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099"/>
        <w:gridCol w:w="1528"/>
        <w:gridCol w:w="1454"/>
        <w:gridCol w:w="2755"/>
      </w:tblGrid>
      <w:tr w:rsidR="00411DD0" w:rsidRPr="00803CC9" w14:paraId="44FFF2E5" w14:textId="77777777" w:rsidTr="008B161D">
        <w:trPr>
          <w:tblHeader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B72C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bookmarkStart w:id="0" w:name="_GoBack"/>
            <w:bookmarkEnd w:id="0"/>
            <w:r w:rsidRPr="00B6139F">
              <w:rPr>
                <w:b/>
                <w:bCs/>
                <w:color w:val="auto"/>
              </w:rPr>
              <w:t>Action Plan for procuring private rented properties for homeless households</w:t>
            </w:r>
          </w:p>
        </w:tc>
      </w:tr>
      <w:tr w:rsidR="00411DD0" w:rsidRPr="00803CC9" w14:paraId="71796E7C" w14:textId="77777777" w:rsidTr="008B16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01DA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6139F">
              <w:rPr>
                <w:b/>
                <w:bCs/>
                <w:color w:val="auto"/>
                <w:sz w:val="20"/>
                <w:szCs w:val="20"/>
              </w:rPr>
              <w:t>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C6B0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6139F">
              <w:rPr>
                <w:b/>
                <w:bCs/>
                <w:color w:val="auto"/>
                <w:sz w:val="20"/>
                <w:szCs w:val="20"/>
              </w:rPr>
              <w:t>2019/20</w:t>
            </w:r>
          </w:p>
          <w:p w14:paraId="41401425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6139F">
              <w:rPr>
                <w:b/>
                <w:bCs/>
                <w:color w:val="auto"/>
                <w:sz w:val="20"/>
                <w:szCs w:val="20"/>
              </w:rPr>
              <w:t>(actual)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B0D9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6139F">
              <w:rPr>
                <w:b/>
                <w:bCs/>
                <w:color w:val="auto"/>
                <w:sz w:val="20"/>
                <w:szCs w:val="20"/>
              </w:rPr>
              <w:t>2020/21 (estimate)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A53C5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6139F">
              <w:rPr>
                <w:b/>
                <w:bCs/>
                <w:color w:val="auto"/>
                <w:sz w:val="20"/>
                <w:szCs w:val="20"/>
              </w:rPr>
              <w:t>Timescale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C655C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6139F">
              <w:rPr>
                <w:b/>
                <w:bCs/>
                <w:color w:val="auto"/>
                <w:sz w:val="20"/>
                <w:szCs w:val="20"/>
              </w:rPr>
              <w:t>Lead</w:t>
            </w:r>
          </w:p>
        </w:tc>
      </w:tr>
      <w:tr w:rsidR="00411DD0" w:rsidRPr="00803CC9" w14:paraId="7291D227" w14:textId="77777777" w:rsidTr="008B161D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72D2" w14:textId="77777777" w:rsidR="00411DD0" w:rsidRPr="00B6139F" w:rsidRDefault="00411DD0" w:rsidP="008B161D">
            <w:pPr>
              <w:pStyle w:val="Default"/>
              <w:spacing w:line="276" w:lineRule="auto"/>
              <w:jc w:val="center"/>
              <w:rPr>
                <w:i/>
                <w:iCs/>
                <w:color w:val="auto"/>
              </w:rPr>
            </w:pPr>
            <w:r w:rsidRPr="00B6139F">
              <w:rPr>
                <w:b/>
                <w:bCs/>
                <w:i/>
                <w:iCs/>
                <w:color w:val="auto"/>
              </w:rPr>
              <w:t>Temporary Accommodation</w:t>
            </w:r>
          </w:p>
        </w:tc>
      </w:tr>
      <w:tr w:rsidR="00411DD0" w:rsidRPr="00803CC9" w14:paraId="46736281" w14:textId="77777777" w:rsidTr="008B16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29A3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Directly purchase units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3BA5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27</w:t>
            </w:r>
            <w:r w:rsidRPr="00B6139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CBDB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FF0000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8320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FF0000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By March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320C" w14:textId="77777777" w:rsidR="00411DD0" w:rsidRPr="00B6139F" w:rsidRDefault="00411DD0" w:rsidP="008B161D">
            <w:pPr>
              <w:rPr>
                <w:rFonts w:ascii="Arial" w:hAnsi="Arial" w:cs="Arial"/>
                <w:sz w:val="20"/>
                <w:szCs w:val="20"/>
              </w:rPr>
            </w:pPr>
            <w:r w:rsidRPr="00B6139F">
              <w:rPr>
                <w:rFonts w:ascii="Arial" w:hAnsi="Arial" w:cs="Arial"/>
                <w:sz w:val="20"/>
                <w:szCs w:val="20"/>
              </w:rPr>
              <w:t>Divisional Head of Housing Needs, Support and Safety</w:t>
            </w:r>
          </w:p>
          <w:p w14:paraId="27E2E4E1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411DD0" w:rsidRPr="00803CC9" w14:paraId="4F372D1B" w14:textId="77777777" w:rsidTr="008B16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D5BD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Work with current and new providers to renew leases and procure new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9C8F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FF2C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4A65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FF0000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By March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F801" w14:textId="77777777" w:rsidR="00411DD0" w:rsidRPr="00B6139F" w:rsidRDefault="00411DD0" w:rsidP="008B161D">
            <w:pPr>
              <w:rPr>
                <w:rFonts w:ascii="Arial" w:hAnsi="Arial" w:cs="Arial"/>
                <w:sz w:val="20"/>
                <w:szCs w:val="20"/>
              </w:rPr>
            </w:pPr>
            <w:r w:rsidRPr="00B6139F">
              <w:rPr>
                <w:rFonts w:ascii="Arial" w:hAnsi="Arial" w:cs="Arial"/>
                <w:sz w:val="20"/>
                <w:szCs w:val="20"/>
              </w:rPr>
              <w:t>Divisional Head of Housing Needs, Support and Safety</w:t>
            </w:r>
          </w:p>
        </w:tc>
      </w:tr>
      <w:tr w:rsidR="00411DD0" w:rsidRPr="00803CC9" w14:paraId="6830BD2F" w14:textId="77777777" w:rsidTr="008B161D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507C" w14:textId="77777777" w:rsidR="00411DD0" w:rsidRPr="00B6139F" w:rsidRDefault="00411DD0" w:rsidP="008B161D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B6139F">
              <w:rPr>
                <w:b/>
                <w:bCs/>
                <w:i/>
                <w:iCs/>
                <w:color w:val="auto"/>
              </w:rPr>
              <w:t xml:space="preserve">Private </w:t>
            </w:r>
            <w:r>
              <w:rPr>
                <w:b/>
                <w:bCs/>
                <w:i/>
                <w:iCs/>
                <w:color w:val="auto"/>
              </w:rPr>
              <w:t>R</w:t>
            </w:r>
            <w:r w:rsidRPr="00B6139F">
              <w:rPr>
                <w:b/>
                <w:bCs/>
                <w:i/>
                <w:iCs/>
                <w:color w:val="auto"/>
              </w:rPr>
              <w:t xml:space="preserve">ented </w:t>
            </w:r>
            <w:r>
              <w:rPr>
                <w:b/>
                <w:bCs/>
                <w:i/>
                <w:iCs/>
                <w:color w:val="auto"/>
              </w:rPr>
              <w:t>S</w:t>
            </w:r>
            <w:r w:rsidRPr="00B6139F">
              <w:rPr>
                <w:b/>
                <w:bCs/>
                <w:i/>
                <w:iCs/>
                <w:color w:val="auto"/>
              </w:rPr>
              <w:t xml:space="preserve">ector </w:t>
            </w:r>
            <w:r>
              <w:rPr>
                <w:b/>
                <w:bCs/>
                <w:i/>
                <w:iCs/>
                <w:color w:val="auto"/>
              </w:rPr>
              <w:t>O</w:t>
            </w:r>
            <w:r w:rsidRPr="00B6139F">
              <w:rPr>
                <w:b/>
                <w:bCs/>
                <w:i/>
                <w:iCs/>
                <w:color w:val="auto"/>
              </w:rPr>
              <w:t>ffers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5932" w14:textId="77777777" w:rsidR="00411DD0" w:rsidRPr="00B6139F" w:rsidRDefault="00411DD0" w:rsidP="008B161D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B6139F">
              <w:rPr>
                <w:b/>
                <w:bCs/>
                <w:i/>
                <w:iCs/>
                <w:color w:val="auto"/>
              </w:rPr>
              <w:t xml:space="preserve">Range of private rented sector schemes*, including private rented sector offers </w:t>
            </w:r>
          </w:p>
        </w:tc>
      </w:tr>
      <w:tr w:rsidR="00411DD0" w:rsidRPr="00803CC9" w14:paraId="65205508" w14:textId="77777777" w:rsidTr="008B16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B52D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Successful offers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57EA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7A4F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FB6C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By March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2618" w14:textId="77777777" w:rsidR="00411DD0" w:rsidRPr="00B6139F" w:rsidRDefault="00411DD0" w:rsidP="008B161D">
            <w:pPr>
              <w:rPr>
                <w:rFonts w:ascii="Arial" w:hAnsi="Arial" w:cs="Arial"/>
                <w:sz w:val="20"/>
                <w:szCs w:val="20"/>
              </w:rPr>
            </w:pPr>
            <w:r w:rsidRPr="00B6139F">
              <w:rPr>
                <w:rFonts w:ascii="Arial" w:hAnsi="Arial" w:cs="Arial"/>
                <w:sz w:val="20"/>
                <w:szCs w:val="20"/>
              </w:rPr>
              <w:t>Divisional Head of Housing Needs, Support and Safety</w:t>
            </w:r>
          </w:p>
          <w:p w14:paraId="3492219D" w14:textId="77777777" w:rsidR="00411DD0" w:rsidRPr="00B6139F" w:rsidRDefault="00411DD0" w:rsidP="008B161D">
            <w:pPr>
              <w:rPr>
                <w:rFonts w:ascii="Arial" w:hAnsi="Arial" w:cs="Arial"/>
                <w:sz w:val="20"/>
                <w:szCs w:val="20"/>
              </w:rPr>
            </w:pPr>
            <w:r w:rsidRPr="00B6139F">
              <w:rPr>
                <w:rFonts w:ascii="Arial" w:hAnsi="Arial" w:cs="Arial"/>
                <w:sz w:val="20"/>
                <w:szCs w:val="20"/>
              </w:rPr>
              <w:t>Homelessness Contract and Performance Manager</w:t>
            </w:r>
          </w:p>
        </w:tc>
      </w:tr>
      <w:tr w:rsidR="00411DD0" w:rsidRPr="00803CC9" w14:paraId="621480C3" w14:textId="77777777" w:rsidTr="008B16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FB4F" w14:textId="77777777" w:rsidR="00411DD0" w:rsidRPr="00B6139F" w:rsidRDefault="00411DD0" w:rsidP="008B16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139F">
              <w:rPr>
                <w:rFonts w:ascii="Arial" w:hAnsi="Arial" w:cs="Arial"/>
                <w:sz w:val="20"/>
                <w:szCs w:val="20"/>
                <w:lang w:eastAsia="en-US"/>
              </w:rPr>
              <w:t>Ensure at any one time there is a sufficient pool of good quality suitable PRSO properties available for households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D2A7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Ongoing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190C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Ongoing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CD08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Ongoing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867F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Head of Temporary Accommodation Supply</w:t>
            </w:r>
          </w:p>
        </w:tc>
      </w:tr>
      <w:tr w:rsidR="00411DD0" w:rsidRPr="00803CC9" w14:paraId="61F5325B" w14:textId="77777777" w:rsidTr="008B161D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B5BF" w14:textId="77777777" w:rsidR="00411DD0" w:rsidRPr="00353614" w:rsidRDefault="00411DD0" w:rsidP="008B161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 w:rsidRPr="00E15F25">
              <w:rPr>
                <w:b/>
                <w:i/>
                <w:color w:val="auto"/>
                <w:highlight w:val="lightGray"/>
              </w:rPr>
              <w:t>Both Temporary Accommodation and Private Rented Sector Offers and Schemes</w:t>
            </w:r>
          </w:p>
        </w:tc>
      </w:tr>
      <w:tr w:rsidR="00411DD0" w:rsidRPr="00803CC9" w14:paraId="78B407B0" w14:textId="77777777" w:rsidTr="008B16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C253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803CC9">
              <w:rPr>
                <w:color w:val="auto"/>
                <w:sz w:val="20"/>
                <w:szCs w:val="20"/>
              </w:rPr>
              <w:t xml:space="preserve">Investigate innovative new models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A7E5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 xml:space="preserve">Ongoing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C972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Ongoing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D84E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Ongoing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0386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Head of Temporary Accommodation Supply</w:t>
            </w:r>
          </w:p>
        </w:tc>
      </w:tr>
      <w:tr w:rsidR="00411DD0" w:rsidRPr="00803CC9" w14:paraId="7E4834F2" w14:textId="77777777" w:rsidTr="008B16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ED3D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1234" w14:textId="77777777" w:rsidR="00411DD0" w:rsidRPr="00B6139F" w:rsidRDefault="00411DD0" w:rsidP="008B161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6139F">
              <w:rPr>
                <w:color w:val="auto"/>
                <w:sz w:val="20"/>
                <w:szCs w:val="20"/>
              </w:rPr>
              <w:t>The aim is for these units to meet the diverse needs of homeless households and to reflect our demand profile so that at least  75% are family sized and every effort is made to procure wheelchair accessible/adapted properties (for temporary accommodation)</w:t>
            </w:r>
          </w:p>
        </w:tc>
      </w:tr>
    </w:tbl>
    <w:p w14:paraId="332422DF" w14:textId="77777777" w:rsidR="00411DD0" w:rsidRPr="00557F3C" w:rsidRDefault="00411DD0" w:rsidP="00411DD0">
      <w:pPr>
        <w:spacing w:after="0" w:line="240" w:lineRule="auto"/>
        <w:contextualSpacing/>
        <w:rPr>
          <w:rFonts w:ascii="Arial" w:hAnsi="Arial" w:cs="Arial"/>
        </w:rPr>
      </w:pPr>
      <w:r w:rsidRPr="00557F3C">
        <w:rPr>
          <w:rFonts w:ascii="Arial" w:hAnsi="Arial" w:cs="Arial"/>
        </w:rPr>
        <w:t xml:space="preserve">*NOTE: The estimate for 2020/21 covers the procurement of properties for wider private rented sector schemes, including PRSOs. These wider schemes include offers of private rented housing to prevent homelessness at </w:t>
      </w:r>
      <w:r>
        <w:rPr>
          <w:rFonts w:ascii="Arial" w:hAnsi="Arial" w:cs="Arial"/>
        </w:rPr>
        <w:t xml:space="preserve">an </w:t>
      </w:r>
      <w:r w:rsidRPr="00557F3C">
        <w:rPr>
          <w:rFonts w:ascii="Arial" w:hAnsi="Arial" w:cs="Arial"/>
        </w:rPr>
        <w:t xml:space="preserve">early stage, while PRSOs are offered to certain households the council has a rehousing duty towards. </w:t>
      </w:r>
    </w:p>
    <w:p w14:paraId="0C5AA1B4" w14:textId="77777777" w:rsidR="00411DD0" w:rsidRPr="00557F3C" w:rsidRDefault="00411DD0" w:rsidP="00411DD0">
      <w:pPr>
        <w:ind w:firstLine="709"/>
        <w:rPr>
          <w:rFonts w:ascii="Arial" w:hAnsi="Arial" w:cs="Arial"/>
          <w:i/>
          <w:iCs/>
        </w:rPr>
      </w:pPr>
    </w:p>
    <w:p w14:paraId="59607991" w14:textId="77777777" w:rsidR="004A0FDE" w:rsidRDefault="004A0FDE"/>
    <w:sectPr w:rsidR="004A0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D0"/>
    <w:rsid w:val="00411DD0"/>
    <w:rsid w:val="004A0FDE"/>
    <w:rsid w:val="009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0157"/>
  <w15:chartTrackingRefBased/>
  <w15:docId w15:val="{CE77E04E-BE5B-4069-9743-65511E18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D0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411DD0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7E71387BAE8408673201FC62B69BD" ma:contentTypeVersion="14" ma:contentTypeDescription="Create a new document." ma:contentTypeScope="" ma:versionID="3767674ccaa6b774fe228410ed1bedad">
  <xsd:schema xmlns:xsd="http://www.w3.org/2001/XMLSchema" xmlns:xs="http://www.w3.org/2001/XMLSchema" xmlns:p="http://schemas.microsoft.com/office/2006/metadata/properties" xmlns:ns3="1faab77f-61f6-4ffa-8c7b-8fde92e2a54f" xmlns:ns4="fb125196-6dab-4fa3-a0b9-bb4bc96115c7" targetNamespace="http://schemas.microsoft.com/office/2006/metadata/properties" ma:root="true" ma:fieldsID="8e816cfcfcdf9510e378b54a034cf618" ns3:_="" ns4:_="">
    <xsd:import namespace="1faab77f-61f6-4ffa-8c7b-8fde92e2a54f"/>
    <xsd:import namespace="fb125196-6dab-4fa3-a0b9-bb4bc96115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b77f-61f6-4ffa-8c7b-8fde92e2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5196-6dab-4fa3-a0b9-bb4bc9611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19128-D1CF-4D0C-BE8C-21D1175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b77f-61f6-4ffa-8c7b-8fde92e2a54f"/>
    <ds:schemaRef ds:uri="fb125196-6dab-4fa3-a0b9-bb4bc9611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078C3-5082-4BC7-AB2C-8CAC564F9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07C99-B561-4448-858C-F78F806737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Cecily</dc:creator>
  <cp:keywords/>
  <dc:description/>
  <cp:lastModifiedBy>Cecily</cp:lastModifiedBy>
  <cp:revision>1</cp:revision>
  <dcterms:created xsi:type="dcterms:W3CDTF">2021-04-20T09:22:00Z</dcterms:created>
  <dcterms:modified xsi:type="dcterms:W3CDTF">2021-04-20T09:23:00Z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0x010100A717E71387BAE8408673201FC62B69BD</vt:lpwstr>
  </property>
</Properties>
</file>