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826" w:rsidP="00FA2C98" w:rsidRDefault="00574AD6" w14:paraId="5259AD17" w14:textId="4D45EC08">
      <w:pPr>
        <w:pStyle w:val="BodyText"/>
        <w:rPr>
          <w:rFonts w:cs="Arial"/>
          <w:b/>
          <w:bCs/>
          <w:sz w:val="28"/>
          <w:szCs w:val="28"/>
        </w:rPr>
      </w:pPr>
      <w:r>
        <w:rPr>
          <w:rFonts w:cs="Arial"/>
          <w:b/>
          <w:bCs/>
          <w:sz w:val="28"/>
          <w:szCs w:val="28"/>
        </w:rPr>
        <w:t xml:space="preserve">Flood Risk Assessment </w:t>
      </w:r>
      <w:r w:rsidR="0004696C">
        <w:rPr>
          <w:rFonts w:cs="Arial"/>
          <w:b/>
          <w:bCs/>
          <w:sz w:val="28"/>
          <w:szCs w:val="28"/>
        </w:rPr>
        <w:t>Checklist</w:t>
      </w:r>
      <w:r w:rsidRPr="008C0649" w:rsidR="00B77258">
        <w:rPr>
          <w:rFonts w:cs="Arial"/>
          <w:b/>
          <w:bCs/>
          <w:sz w:val="28"/>
          <w:szCs w:val="28"/>
        </w:rPr>
        <w:t xml:space="preserve"> </w:t>
      </w:r>
      <w:r>
        <w:rPr>
          <w:rFonts w:cs="Arial"/>
          <w:b/>
          <w:bCs/>
          <w:sz w:val="28"/>
          <w:szCs w:val="28"/>
        </w:rPr>
        <w:t>– Major Applications</w:t>
      </w:r>
    </w:p>
    <w:tbl>
      <w:tblPr>
        <w:tblStyle w:val="GridTable5Dark-Accent5"/>
        <w:tblW w:w="10627" w:type="dxa"/>
        <w:tblLook w:val="04A0" w:firstRow="1" w:lastRow="0" w:firstColumn="1" w:lastColumn="0" w:noHBand="0" w:noVBand="1"/>
      </w:tblPr>
      <w:tblGrid>
        <w:gridCol w:w="704"/>
        <w:gridCol w:w="2977"/>
        <w:gridCol w:w="5670"/>
        <w:gridCol w:w="1276"/>
      </w:tblGrid>
      <w:tr w:rsidRPr="004F697E" w:rsidR="00F802F5" w:rsidTr="05EEDBA7" w14:paraId="0917AD7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1598D87C" w14:textId="77777777">
            <w:pPr>
              <w:spacing w:before="120" w:after="120"/>
              <w:rPr>
                <w:rFonts w:cs="Arial"/>
                <w:color w:val="auto"/>
                <w:sz w:val="20"/>
                <w:szCs w:val="20"/>
              </w:rPr>
            </w:pPr>
            <w:r w:rsidRPr="004F697E">
              <w:rPr>
                <w:rFonts w:cs="Arial"/>
                <w:color w:val="auto"/>
                <w:sz w:val="20"/>
                <w:szCs w:val="20"/>
              </w:rPr>
              <w:t xml:space="preserve">Item </w:t>
            </w: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23B5BF67" w14:textId="77777777">
            <w:pPr>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F697E">
              <w:rPr>
                <w:rFonts w:cs="Arial"/>
                <w:color w:val="auto"/>
                <w:sz w:val="20"/>
                <w:szCs w:val="20"/>
              </w:rPr>
              <w:t>Description</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0E7C884B" w14:textId="174C7EF3">
            <w:pPr>
              <w:spacing w:before="120" w:after="120"/>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4F697E">
              <w:rPr>
                <w:rFonts w:cs="Arial"/>
                <w:color w:val="auto"/>
                <w:sz w:val="20"/>
                <w:szCs w:val="20"/>
              </w:rPr>
              <w:t>Applicant to Complete</w:t>
            </w:r>
            <w:r w:rsidR="00FE3720">
              <w:rPr>
                <w:rFonts w:cs="Arial"/>
                <w:color w:val="auto"/>
                <w:sz w:val="20"/>
                <w:szCs w:val="20"/>
              </w:rPr>
              <w:t xml:space="preserve"> / Planner to check</w:t>
            </w:r>
          </w:p>
          <w:p w:rsidRPr="004F697E" w:rsidR="00F802F5" w:rsidP="00CA3C94" w:rsidRDefault="00F802F5" w14:paraId="5A856FB9" w14:textId="77777777">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i/>
                <w:iCs/>
                <w:color w:val="auto"/>
                <w:sz w:val="20"/>
                <w:szCs w:val="20"/>
              </w:rPr>
            </w:pPr>
            <w:r w:rsidRPr="004F697E">
              <w:rPr>
                <w:rFonts w:cs="Arial"/>
                <w:b w:val="0"/>
                <w:bCs w:val="0"/>
                <w:i/>
                <w:iCs/>
                <w:color w:val="auto"/>
                <w:sz w:val="20"/>
                <w:szCs w:val="20"/>
              </w:rPr>
              <w:t>Insert information into the boxes below.</w:t>
            </w:r>
          </w:p>
          <w:p w:rsidRPr="004F697E" w:rsidR="00F802F5" w:rsidP="00CA3C94" w:rsidRDefault="00F802F5" w14:paraId="4C1BFB2D" w14:textId="77777777">
            <w:pPr>
              <w:spacing w:before="120" w:after="120"/>
              <w:cnfStyle w:val="100000000000" w:firstRow="1" w:lastRow="0" w:firstColumn="0" w:lastColumn="0" w:oddVBand="0" w:evenVBand="0" w:oddHBand="0" w:evenHBand="0" w:firstRowFirstColumn="0" w:firstRowLastColumn="0" w:lastRowFirstColumn="0" w:lastRowLastColumn="0"/>
              <w:rPr>
                <w:rFonts w:cs="Arial"/>
                <w:i/>
                <w:iCs/>
                <w:color w:val="auto"/>
                <w:sz w:val="20"/>
                <w:szCs w:val="20"/>
              </w:rPr>
            </w:pPr>
            <w:r w:rsidRPr="004F697E">
              <w:rPr>
                <w:rFonts w:cs="Arial"/>
                <w:b w:val="0"/>
                <w:bCs w:val="0"/>
                <w:i/>
                <w:iCs/>
                <w:color w:val="auto"/>
                <w:sz w:val="20"/>
                <w:szCs w:val="20"/>
              </w:rPr>
              <w:t>If included in a separate document, please include the document reference and page number in the boxes below.</w:t>
            </w: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687FC78F" w14:textId="77777777">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4F697E">
              <w:rPr>
                <w:rFonts w:cs="Arial"/>
                <w:color w:val="auto"/>
                <w:sz w:val="20"/>
                <w:szCs w:val="20"/>
              </w:rPr>
              <w:t>Planner to check if it has been submitted</w:t>
            </w:r>
            <w:r w:rsidRPr="004F697E">
              <w:rPr>
                <w:rFonts w:cs="Arial"/>
                <w:b w:val="0"/>
                <w:bCs w:val="0"/>
                <w:color w:val="auto"/>
                <w:sz w:val="20"/>
                <w:szCs w:val="20"/>
              </w:rPr>
              <w:t xml:space="preserve"> </w:t>
            </w:r>
            <w:r w:rsidRPr="004F697E">
              <w:rPr>
                <w:rFonts w:cs="Arial"/>
                <w:b w:val="0"/>
                <w:bCs w:val="0"/>
                <w:i/>
                <w:iCs/>
                <w:color w:val="auto"/>
                <w:sz w:val="20"/>
                <w:szCs w:val="20"/>
              </w:rPr>
              <w:t>(Yes / No)</w:t>
            </w:r>
          </w:p>
        </w:tc>
      </w:tr>
      <w:tr w:rsidRPr="004F697E" w:rsidR="00F802F5" w:rsidTr="05EEDBA7" w14:paraId="78EE71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color="808080" w:themeColor="background2" w:themeShade="80" w:sz="4" w:space="0"/>
              <w:left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6C667303" w14:textId="77777777">
            <w:pPr>
              <w:spacing w:before="120" w:after="120"/>
              <w:rPr>
                <w:rFonts w:cs="Arial"/>
                <w:color w:val="auto"/>
                <w:sz w:val="20"/>
                <w:szCs w:val="20"/>
              </w:rPr>
            </w:pPr>
            <w:r w:rsidRPr="004F697E">
              <w:rPr>
                <w:rFonts w:cs="Arial"/>
                <w:color w:val="auto"/>
                <w:sz w:val="20"/>
                <w:szCs w:val="20"/>
              </w:rPr>
              <w:t>1</w:t>
            </w:r>
          </w:p>
        </w:tc>
        <w:tc>
          <w:tcPr>
            <w:cnfStyle w:val="000000000000" w:firstRow="0" w:lastRow="0" w:firstColumn="0" w:lastColumn="0" w:oddVBand="0" w:evenVBand="0" w:oddHBand="0" w:evenHBand="0" w:firstRowFirstColumn="0" w:firstRowLastColumn="0" w:lastRowFirstColumn="0" w:lastRowLastColumn="0"/>
            <w:tcW w:w="9923" w:type="dxa"/>
            <w:gridSpan w:val="3"/>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3157308D"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F697E">
              <w:rPr>
                <w:rFonts w:cs="Arial"/>
                <w:b/>
                <w:bCs/>
                <w:sz w:val="20"/>
                <w:szCs w:val="20"/>
              </w:rPr>
              <w:t>Site Details</w:t>
            </w:r>
          </w:p>
        </w:tc>
      </w:tr>
      <w:tr w:rsidRPr="004F697E" w:rsidR="00F802F5" w:rsidTr="05EEDBA7" w14:paraId="1FCEC24A"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CA3C94" w:rsidRDefault="00F802F5" w14:paraId="6E90CAD8" w14:textId="77777777">
            <w:pPr>
              <w:spacing w:before="120" w:after="12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43C2A699"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4F697E">
              <w:rPr>
                <w:rFonts w:cs="Arial"/>
                <w:sz w:val="20"/>
                <w:szCs w:val="20"/>
              </w:rPr>
              <w:t>Site address</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CA3C94" w:rsidRDefault="00F802F5" w14:paraId="1D7E053D"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CA3C94" w:rsidRDefault="00F802F5" w14:paraId="069BBDD8"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802F5" w:rsidTr="05EEDBA7" w14:paraId="5AAA5B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CA3C94" w:rsidRDefault="00F802F5" w14:paraId="5A005AE9" w14:textId="77777777">
            <w:pPr>
              <w:spacing w:before="120" w:after="12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CA3C94" w:rsidRDefault="00F802F5" w14:paraId="5AAC882A"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4F697E">
              <w:rPr>
                <w:rFonts w:cs="Arial"/>
                <w:sz w:val="20"/>
                <w:szCs w:val="20"/>
              </w:rPr>
              <w:t xml:space="preserve">Description of the development </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CA3C94" w:rsidRDefault="00F802F5" w14:paraId="27F0A633"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CA3C94" w:rsidRDefault="00F802F5" w14:paraId="5624BE6E"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Pr="004F697E" w:rsidR="00F65A22" w:rsidTr="05EEDBA7" w14:paraId="029FAAE3" w14:textId="77777777">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color="808080" w:themeColor="background2" w:themeShade="80" w:sz="4" w:space="0"/>
              <w:left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802F5" w:rsidRDefault="00F65A22" w14:paraId="4F0C5801" w14:textId="7AA5B74D">
            <w:pPr>
              <w:spacing w:before="120" w:after="120"/>
              <w:rPr>
                <w:rFonts w:cs="Arial"/>
                <w:sz w:val="20"/>
                <w:szCs w:val="20"/>
              </w:rPr>
            </w:pPr>
            <w:r w:rsidRPr="00F65A22">
              <w:rPr>
                <w:rFonts w:cs="Arial"/>
                <w:color w:val="auto"/>
                <w:sz w:val="20"/>
                <w:szCs w:val="20"/>
              </w:rPr>
              <w:t>2</w:t>
            </w: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4F697E" w:rsidR="00F65A22" w:rsidP="00F802F5" w:rsidRDefault="00F65A22" w14:paraId="2798F49C" w14:textId="68C71E5E">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802F5">
              <w:rPr>
                <w:rFonts w:cs="Arial"/>
                <w:b/>
                <w:bCs/>
                <w:sz w:val="20"/>
                <w:szCs w:val="20"/>
              </w:rPr>
              <w:t>Site Surveys (if appropriate)</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31ECBAC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61C5F6F3"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65A22" w:rsidTr="05EEDBA7" w14:paraId="37FE0A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802F5" w:rsidRDefault="00F65A22" w14:paraId="20084211"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802F5" w:rsidR="00F65A22" w:rsidP="00F802F5" w:rsidRDefault="00F65A22" w14:paraId="77DB3C1F" w14:textId="39E4F276">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802F5">
              <w:rPr>
                <w:rFonts w:cs="Arial"/>
                <w:sz w:val="20"/>
                <w:szCs w:val="20"/>
              </w:rPr>
              <w:t xml:space="preserve">Topographic survey </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309E6913"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4831C276"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Pr="004F697E" w:rsidR="00F65A22" w:rsidTr="05EEDBA7" w14:paraId="1DD62F8C"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802F5" w:rsidRDefault="00F65A22" w14:paraId="2E276A23"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802F5" w:rsidR="00F65A22" w:rsidP="00F802F5" w:rsidRDefault="00F65A22" w14:paraId="391F9456" w14:textId="4C6317DD">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802F5">
              <w:rPr>
                <w:rFonts w:cs="Arial"/>
                <w:sz w:val="20"/>
                <w:szCs w:val="20"/>
              </w:rPr>
              <w:t>Details of existing site layout, drainage</w:t>
            </w:r>
            <w:r>
              <w:rPr>
                <w:rFonts w:cs="Arial"/>
                <w:sz w:val="20"/>
                <w:szCs w:val="20"/>
              </w:rPr>
              <w:t xml:space="preserve"> a</w:t>
            </w:r>
            <w:r w:rsidRPr="00F802F5">
              <w:rPr>
                <w:rFonts w:cs="Arial"/>
                <w:sz w:val="20"/>
                <w:szCs w:val="20"/>
              </w:rPr>
              <w:t>nd pre and post development impermeable areas</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0B8A75FF"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59DD6771"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65A22" w:rsidTr="05EEDBA7" w14:paraId="6E1AD6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802F5" w:rsidRDefault="00F65A22" w14:paraId="3CD516C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802F5" w:rsidR="00F65A22" w:rsidP="00F802F5" w:rsidRDefault="00F65A22" w14:paraId="55D887C5" w14:textId="5FA11E9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802F5">
              <w:rPr>
                <w:rFonts w:cs="Arial"/>
                <w:sz w:val="20"/>
                <w:szCs w:val="20"/>
              </w:rPr>
              <w:t>Ground investigation including groundwater level information (for seasonally high groundwater level), potential contamination and infiltration testing (to BRE365 or similar)</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6EDD6D7A"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3FBDC427"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Pr="004F697E" w:rsidR="00F65A22" w:rsidTr="05EEDBA7" w14:paraId="77733070"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802F5" w:rsidRDefault="00F65A22" w14:paraId="29C4A344"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802F5" w:rsidR="00F65A22" w:rsidP="00F802F5" w:rsidRDefault="00F65A22" w14:paraId="77B83D7E" w14:textId="431F7D78">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802F5">
              <w:rPr>
                <w:rFonts w:cs="Arial"/>
                <w:sz w:val="20"/>
                <w:szCs w:val="20"/>
              </w:rPr>
              <w:t>Existing drainage scheme survey e.g., CCTV or historic plans</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721C0A26"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802F5" w:rsidRDefault="00F65A22" w14:paraId="38BE4BEA"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802F5" w:rsidTr="05EEDBA7" w14:paraId="7C7C7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color="808080" w:themeColor="background2" w:themeShade="80" w:sz="4" w:space="0"/>
              <w:left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65A22" w14:paraId="54937904" w14:textId="41DA21E4">
            <w:pPr>
              <w:spacing w:before="120" w:after="120"/>
              <w:rPr>
                <w:rFonts w:cs="Arial"/>
                <w:color w:val="auto"/>
                <w:sz w:val="20"/>
                <w:szCs w:val="20"/>
              </w:rPr>
            </w:pPr>
            <w:r>
              <w:rPr>
                <w:rFonts w:cs="Arial"/>
                <w:color w:val="auto"/>
                <w:sz w:val="20"/>
                <w:szCs w:val="20"/>
              </w:rPr>
              <w:t>3</w:t>
            </w:r>
          </w:p>
        </w:tc>
        <w:tc>
          <w:tcPr>
            <w:cnfStyle w:val="000000000000" w:firstRow="0" w:lastRow="0" w:firstColumn="0" w:lastColumn="0" w:oddVBand="0" w:evenVBand="0" w:oddHBand="0" w:evenHBand="0" w:firstRowFirstColumn="0" w:firstRowLastColumn="0" w:lastRowFirstColumn="0" w:lastRowLastColumn="0"/>
            <w:tcW w:w="9923" w:type="dxa"/>
            <w:gridSpan w:val="3"/>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389663B9"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r>
              <w:rPr>
                <w:rFonts w:cs="Arial"/>
                <w:b/>
                <w:bCs/>
                <w:sz w:val="20"/>
                <w:szCs w:val="20"/>
              </w:rPr>
              <w:t>Plans and Drawings</w:t>
            </w:r>
          </w:p>
        </w:tc>
      </w:tr>
      <w:tr w:rsidRPr="004F697E" w:rsidR="00F802F5" w:rsidTr="05EEDBA7" w14:paraId="06455E3A"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4F19936E"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65A22" w14:paraId="2339C0B3" w14:textId="00E42606">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65A22">
              <w:rPr>
                <w:rFonts w:cs="Arial"/>
                <w:sz w:val="20"/>
                <w:szCs w:val="20"/>
              </w:rPr>
              <w:t>Layout drawing including drainage scheme</w:t>
            </w:r>
            <w:r>
              <w:rPr>
                <w:rFonts w:cs="Arial"/>
                <w:sz w:val="20"/>
                <w:szCs w:val="20"/>
              </w:rPr>
              <w:t>,</w:t>
            </w:r>
            <w:r w:rsidRPr="00F65A22">
              <w:rPr>
                <w:rFonts w:cs="Arial"/>
                <w:sz w:val="20"/>
                <w:szCs w:val="20"/>
              </w:rPr>
              <w:t xml:space="preserve"> SuDS and other water features. Including invert levels, cover levels, conveyance systems any pipe gradients, flow directions and labels that match any drainage modelling calculations. Outfall locations, control devices, attenuation systems and water quality treatment features</w:t>
            </w:r>
            <w:r>
              <w:rPr>
                <w:rFonts w:cs="Arial"/>
                <w:sz w:val="20"/>
                <w:szCs w:val="20"/>
              </w:rPr>
              <w:t xml:space="preserve"> should also be included</w:t>
            </w:r>
            <w:r w:rsidRPr="00F65A22">
              <w:rPr>
                <w:rFonts w:cs="Arial"/>
                <w:sz w:val="20"/>
                <w:szCs w:val="20"/>
              </w:rPr>
              <w:t>.</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F802F5" w:rsidRDefault="00F802F5" w14:paraId="79A24F6B"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802F5" w:rsidP="00F802F5" w:rsidRDefault="00F802F5" w14:paraId="62CDA52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65A22" w:rsidTr="05EEDBA7" w14:paraId="04F398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65A22" w:rsidRDefault="00F65A22" w14:paraId="35BC147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bottom w:val="single" w:color="808080" w:themeColor="background2" w:themeShade="80" w:sz="4" w:space="0"/>
            </w:tcBorders>
            <w:shd w:val="clear" w:color="auto" w:fill="D9D9D9" w:themeFill="background2" w:themeFillShade="D9"/>
            <w:tcMar/>
          </w:tcPr>
          <w:p w:rsidRPr="00F65A22" w:rsidR="00F65A22" w:rsidP="00F65A22" w:rsidRDefault="00F65A22" w14:paraId="0B6AD8CE" w14:textId="7CC49DFB">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65A22">
              <w:rPr>
                <w:rFonts w:cs="Arial"/>
                <w:sz w:val="20"/>
                <w:szCs w:val="20"/>
              </w:rPr>
              <w:t>High level construction management plan including phasing access arrangements and operational</w:t>
            </w:r>
            <w:r>
              <w:rPr>
                <w:rFonts w:cs="Arial"/>
                <w:sz w:val="20"/>
                <w:szCs w:val="20"/>
              </w:rPr>
              <w:t xml:space="preserve"> </w:t>
            </w:r>
            <w:r w:rsidRPr="00F65A22">
              <w:rPr>
                <w:rFonts w:cs="Arial"/>
                <w:sz w:val="20"/>
                <w:szCs w:val="20"/>
              </w:rPr>
              <w:t>characteristics. Temporary drainage and water pollution including discharge points and flow controls should be included.</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1D0BFEB3"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7036E4C7"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Pr="004F697E" w:rsidR="00F65A22" w:rsidTr="05EEDBA7" w14:paraId="588CF034"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65A22" w:rsidRDefault="00F65A22" w14:paraId="05DFB1A1"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65A22" w:rsidR="00F65A22" w:rsidP="00F65A22" w:rsidRDefault="00F65A22" w14:paraId="71AE23E2" w14:textId="6EB66CDC">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65A22">
              <w:rPr>
                <w:rFonts w:cs="Arial"/>
                <w:sz w:val="20"/>
                <w:szCs w:val="20"/>
              </w:rPr>
              <w:t>Landscaping planting scheme for vegetated SuDS</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40A3905C"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5DE5EB9E"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p>
        </w:tc>
      </w:tr>
      <w:tr w:rsidRPr="004F697E" w:rsidR="00F65A22" w:rsidTr="05EEDBA7" w14:paraId="20239A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65A22" w:rsidRDefault="00F65A22" w14:paraId="07D23865"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bottom w:val="single" w:color="808080" w:themeColor="background2" w:themeShade="80" w:sz="4" w:space="0"/>
            </w:tcBorders>
            <w:shd w:val="clear" w:color="auto" w:fill="D9D9D9" w:themeFill="background2" w:themeFillShade="D9"/>
            <w:tcMar/>
          </w:tcPr>
          <w:p w:rsidRPr="00F65A22" w:rsidR="00F65A22" w:rsidP="00F65A22" w:rsidRDefault="00F65A22" w14:paraId="26CA39DC" w14:textId="677B2776">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65A22">
              <w:rPr>
                <w:rFonts w:cs="Arial"/>
                <w:sz w:val="20"/>
                <w:szCs w:val="20"/>
              </w:rPr>
              <w:t>Maintenance plan and confirmation in principle of adopting authority for the lifetime of the development</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371A651E"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FFFFFF" w:themeFill="background2"/>
            <w:tcMar/>
          </w:tcPr>
          <w:p w:rsidRPr="004F697E" w:rsidR="00F65A22" w:rsidP="00F65A22" w:rsidRDefault="00F65A22" w14:paraId="0AA61295"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p>
        </w:tc>
      </w:tr>
      <w:tr w:rsidRPr="004F697E" w:rsidR="00F802F5" w:rsidTr="05EEDBA7" w14:paraId="4FF6F3CB" w14:textId="77777777">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color="808080" w:themeColor="background2" w:themeShade="80" w:sz="4" w:space="0"/>
              <w:left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30F2E353" w14:textId="77777777">
            <w:pPr>
              <w:spacing w:before="120" w:after="120"/>
              <w:rPr>
                <w:rFonts w:cs="Arial"/>
                <w:color w:val="auto"/>
                <w:sz w:val="20"/>
                <w:szCs w:val="20"/>
              </w:rPr>
            </w:pPr>
            <w:r>
              <w:rPr>
                <w:rFonts w:cs="Arial"/>
                <w:color w:val="auto"/>
                <w:sz w:val="20"/>
                <w:szCs w:val="20"/>
              </w:rPr>
              <w:t>3</w:t>
            </w:r>
          </w:p>
        </w:tc>
        <w:tc>
          <w:tcPr>
            <w:cnfStyle w:val="000000000000" w:firstRow="0" w:lastRow="0" w:firstColumn="0" w:lastColumn="0" w:oddVBand="0" w:evenVBand="0" w:oddHBand="0" w:evenHBand="0" w:firstRowFirstColumn="0" w:firstRowLastColumn="0" w:lastRowFirstColumn="0" w:lastRowLastColumn="0"/>
            <w:tcW w:w="9923" w:type="dxa"/>
            <w:gridSpan w:val="3"/>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7107B6A6"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4F697E">
              <w:rPr>
                <w:rFonts w:cs="Arial"/>
                <w:b/>
                <w:bCs/>
                <w:sz w:val="20"/>
                <w:szCs w:val="20"/>
              </w:rPr>
              <w:t>Assessments</w:t>
            </w:r>
          </w:p>
        </w:tc>
      </w:tr>
      <w:tr w:rsidRPr="004F697E" w:rsidR="00F802F5" w:rsidTr="05EEDBA7" w14:paraId="1C2492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4FF38564" w14:textId="77777777">
            <w:pPr>
              <w:spacing w:before="120" w:after="12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4C513494"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4F697E">
              <w:rPr>
                <w:rFonts w:cs="Arial"/>
                <w:sz w:val="20"/>
                <w:szCs w:val="20"/>
              </w:rPr>
              <w:t>Assessment of flooding from all sources of flooding.</w:t>
            </w:r>
          </w:p>
          <w:p w:rsidRPr="004F697E" w:rsidR="00F802F5" w:rsidP="00F802F5" w:rsidRDefault="00F802F5" w14:paraId="625AF724"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4F697E">
              <w:rPr>
                <w:rFonts w:cs="Arial"/>
                <w:sz w:val="20"/>
                <w:szCs w:val="20"/>
              </w:rPr>
              <w:t xml:space="preserve">Using the Environment Agency’s Flood Maps, please include fluvial, surface water and reservoir flooding. </w:t>
            </w:r>
          </w:p>
          <w:p w:rsidR="00F802F5" w:rsidP="00F802F5" w:rsidRDefault="00F802F5" w14:paraId="56C81710"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i/>
                <w:iCs/>
                <w:sz w:val="20"/>
                <w:szCs w:val="20"/>
              </w:rPr>
            </w:pPr>
            <w:r w:rsidRPr="004F697E">
              <w:rPr>
                <w:rFonts w:cs="Arial"/>
                <w:i/>
                <w:iCs/>
                <w:sz w:val="20"/>
                <w:szCs w:val="20"/>
              </w:rPr>
              <w:t>This can be provided in the form of screenshots from the Environment Agency’s website, with the property location clearly identified.</w:t>
            </w:r>
          </w:p>
          <w:p w:rsidR="00F802F5" w:rsidP="00F802F5" w:rsidRDefault="00F802F5" w14:paraId="5529ABBC"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Please also check the risk of groundwater flooding, sewer flooding and historic flood information.</w:t>
            </w:r>
          </w:p>
          <w:p w:rsidRPr="004F697E" w:rsidR="00F802F5" w:rsidP="00F802F5" w:rsidRDefault="00F802F5" w14:paraId="3AAE2CDB"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i/>
                <w:iCs/>
                <w:sz w:val="20"/>
                <w:szCs w:val="20"/>
              </w:rPr>
            </w:pPr>
            <w:r>
              <w:rPr>
                <w:rFonts w:cs="Arial"/>
                <w:i/>
                <w:iCs/>
                <w:sz w:val="20"/>
                <w:szCs w:val="20"/>
              </w:rPr>
              <w:t>If the development includes excavation of a new basement, site-specific information is required to assess the risk of groundwater flooding.</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46FB9411"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3C6C2718"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802F5" w:rsidTr="05EEDBA7" w14:paraId="38711C9D"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42085C47" w14:textId="77777777">
            <w:pPr>
              <w:spacing w:before="120" w:after="12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1D0221" w14:paraId="55C8F5C5" w14:textId="5B5EE5D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4F697E">
              <w:rPr>
                <w:rFonts w:cs="Arial"/>
                <w:sz w:val="20"/>
                <w:szCs w:val="20"/>
              </w:rPr>
              <w:t>Evidence of threshold levels designed to be at least 150mm above the external ground level.</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19896893"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477D995B"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802F5" w:rsidTr="05EEDBA7" w14:paraId="28A1CE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666383BB" w14:textId="77777777">
            <w:pPr>
              <w:spacing w:before="120" w:after="120"/>
              <w:rPr>
                <w:rFonts w:cs="Arial"/>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1D0221" w14:paraId="12C18ED4" w14:textId="000E2088">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Evidence of finished floor levels at least 300mm above the </w:t>
            </w:r>
            <w:r w:rsidRPr="004F697E">
              <w:rPr>
                <w:rFonts w:cs="Arial"/>
                <w:sz w:val="20"/>
                <w:szCs w:val="20"/>
              </w:rPr>
              <w:t>design flood level</w:t>
            </w:r>
            <w:r>
              <w:rPr>
                <w:rFonts w:cs="Arial"/>
                <w:sz w:val="20"/>
                <w:szCs w:val="20"/>
              </w:rPr>
              <w:t>.</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26911217"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266FC33D"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802F5" w:rsidTr="05EEDBA7" w14:paraId="473FAC0E"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627DFDCB"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1D0221" w14:paraId="167E3748" w14:textId="0007214E">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4F697E">
              <w:rPr>
                <w:rFonts w:cs="Arial"/>
                <w:sz w:val="20"/>
                <w:szCs w:val="20"/>
              </w:rPr>
              <w:t xml:space="preserve">Details of flood resistance and resilience measures. </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031B732B"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4F1DD9F7"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802F5" w:rsidTr="05EEDBA7" w14:paraId="7023C1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70B85EF6"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B60AE5" w:rsidR="00F802F5" w:rsidP="00F802F5" w:rsidRDefault="00F802F5" w14:paraId="23C58352" w14:textId="3E0B450C">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Safe access and egress for new developments. </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6B4BB2FC"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521E515A"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B60AE5" w:rsidTr="05EEDBA7" w14:paraId="637DDDA3"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B60AE5" w:rsidP="00F802F5" w:rsidRDefault="00B60AE5" w14:paraId="6C16E2C9"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FE3720" w:rsidR="005A0DC3" w:rsidP="005A0DC3" w:rsidRDefault="005A0DC3" w14:paraId="18F6C4D0" w14:textId="13C5567C">
            <w:pPr>
              <w:spacing w:before="120" w:after="120"/>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FE3720">
              <w:rPr>
                <w:rFonts w:cs="Arial"/>
                <w:b/>
                <w:bCs/>
                <w:sz w:val="20"/>
                <w:szCs w:val="20"/>
              </w:rPr>
              <w:t>Basements</w:t>
            </w:r>
          </w:p>
          <w:p w:rsidRPr="00FE3720" w:rsidR="005A0DC3" w:rsidP="005A0DC3" w:rsidRDefault="005A0DC3" w14:paraId="161D7B4B" w14:textId="67E3606B">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E3720">
              <w:rPr>
                <w:rFonts w:cs="Arial"/>
                <w:sz w:val="20"/>
                <w:szCs w:val="20"/>
              </w:rPr>
              <w:t xml:space="preserve">All basements at risk of flooding from surface water or reservoir failure must have access situated 300mm above the design flood level to be utilised in an emergency. </w:t>
            </w:r>
          </w:p>
          <w:p w:rsidRPr="00FE3720" w:rsidR="005A0DC3" w:rsidP="005A0DC3" w:rsidRDefault="005A0DC3" w14:paraId="5DCCB909"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E3720">
              <w:rPr>
                <w:rFonts w:cs="Arial"/>
                <w:sz w:val="20"/>
                <w:szCs w:val="20"/>
              </w:rPr>
              <w:t xml:space="preserve">Self-contained basement dwellings should be located outside of areas of surface water flood risk or at risk of flooding from reservoir failure. </w:t>
            </w:r>
          </w:p>
          <w:p w:rsidR="00B60AE5" w:rsidP="00F802F5" w:rsidRDefault="005A0DC3" w14:paraId="450731CE" w14:textId="51027F88">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E3720">
              <w:rPr>
                <w:rFonts w:cs="Arial"/>
                <w:sz w:val="20"/>
                <w:szCs w:val="20"/>
              </w:rPr>
              <w:t>All drainage connections from basements to sewers should be fitted with a one-way valve to prevent drains flooding the basement if they surcharge.</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B60AE5" w:rsidP="00F802F5" w:rsidRDefault="00B60AE5" w14:paraId="400E7E2F"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B60AE5" w:rsidP="00F802F5" w:rsidRDefault="00B60AE5" w14:paraId="070B9C7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802F5" w:rsidTr="05EEDBA7" w14:paraId="075A1B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26C0B410"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00F802F5" w:rsidP="00F802F5" w:rsidRDefault="00F802F5" w14:paraId="49C8A3A7" w14:textId="2F1B5F42">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4F697E">
              <w:rPr>
                <w:rFonts w:cs="Arial"/>
                <w:sz w:val="20"/>
                <w:szCs w:val="20"/>
              </w:rPr>
              <w:t xml:space="preserve">Full supporting calculations for the drainage design including design parameters using </w:t>
            </w:r>
            <w:proofErr w:type="gramStart"/>
            <w:r w:rsidRPr="004F697E">
              <w:rPr>
                <w:rFonts w:cs="Arial"/>
                <w:sz w:val="20"/>
                <w:szCs w:val="20"/>
              </w:rPr>
              <w:t>FEH  and</w:t>
            </w:r>
            <w:proofErr w:type="gramEnd"/>
            <w:r w:rsidRPr="004F697E">
              <w:rPr>
                <w:rFonts w:cs="Arial"/>
                <w:sz w:val="20"/>
                <w:szCs w:val="20"/>
              </w:rPr>
              <w:t xml:space="preserve"> predevelopment greenfield runoff rates / volumes.</w:t>
            </w:r>
          </w:p>
          <w:p w:rsidRPr="00BB5E65" w:rsidR="00F802F5" w:rsidP="00F802F5" w:rsidRDefault="00F802F5" w14:paraId="313B0F57" w14:textId="48223F77">
            <w:pPr>
              <w:spacing w:before="120" w:after="120"/>
              <w:cnfStyle w:val="000000100000" w:firstRow="0" w:lastRow="0" w:firstColumn="0" w:lastColumn="0" w:oddVBand="0" w:evenVBand="0" w:oddHBand="1" w:evenHBand="0" w:firstRowFirstColumn="0" w:firstRowLastColumn="0" w:lastRowFirstColumn="0" w:lastRowLastColumn="0"/>
              <w:rPr>
                <w:rFonts w:cs="Arial"/>
                <w:i/>
                <w:iCs/>
                <w:sz w:val="20"/>
                <w:szCs w:val="20"/>
              </w:rPr>
            </w:pPr>
            <w:r w:rsidRPr="00BB5E65">
              <w:rPr>
                <w:rFonts w:cs="Arial"/>
                <w:i/>
                <w:iCs/>
                <w:sz w:val="20"/>
                <w:szCs w:val="20"/>
              </w:rPr>
              <w:t xml:space="preserve">All new developments should utilise SuDS and should aim to achieve greenfield run-off rates </w:t>
            </w:r>
            <w:r w:rsidRPr="00BB5E65">
              <w:rPr>
                <w:rFonts w:cs="Arial"/>
                <w:i/>
                <w:iCs/>
                <w:sz w:val="20"/>
                <w:szCs w:val="20"/>
              </w:rPr>
              <w:lastRenderedPageBreak/>
              <w:t xml:space="preserve">and ensure that surface water run-off is managed as close to its source as possible. </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41C855FF"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3D97E5DD"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65A22" w:rsidTr="05EEDBA7" w14:paraId="44AD6E1F"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65A22" w:rsidP="00F802F5" w:rsidRDefault="00F65A22" w14:paraId="631CAE4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802F5" w:rsidRDefault="00F65A22" w14:paraId="5E57A62C" w14:textId="43824F90">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5EEDBA7" w:rsidR="00F65A22">
              <w:rPr>
                <w:rFonts w:cs="Arial"/>
                <w:sz w:val="20"/>
                <w:szCs w:val="20"/>
              </w:rPr>
              <w:t>Critical storm simulation results of the conveyance network by level and discharge for events 100%, 3.33%,</w:t>
            </w:r>
            <w:r w:rsidRPr="05EEDBA7" w:rsidR="4EB61985">
              <w:rPr>
                <w:rFonts w:cs="Arial"/>
                <w:sz w:val="20"/>
                <w:szCs w:val="20"/>
              </w:rPr>
              <w:t xml:space="preserve"> </w:t>
            </w:r>
            <w:r w:rsidRPr="05EEDBA7" w:rsidR="00F65A22">
              <w:rPr>
                <w:rFonts w:cs="Arial"/>
                <w:sz w:val="20"/>
                <w:szCs w:val="20"/>
              </w:rPr>
              <w:t>3.33% plus climate change, 1% and 1% AEP plus climate change</w:t>
            </w:r>
            <w:r w:rsidRPr="05EEDBA7" w:rsidR="00F65A22">
              <w:rPr>
                <w:rFonts w:cs="Arial"/>
                <w:sz w:val="20"/>
                <w:szCs w:val="20"/>
              </w:rPr>
              <w:t>.</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638EDCE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7ABD2124"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802F5" w:rsidTr="05EEDBA7" w14:paraId="4AAE65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26CC1A9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7F25B38D"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4F697E">
              <w:rPr>
                <w:rFonts w:cs="Arial"/>
                <w:sz w:val="20"/>
                <w:szCs w:val="20"/>
              </w:rPr>
              <w:t>Evidence of calculations to support the sizing of storage features to accommodate the 3.33% AEP plus climate change and 1% AEP climate change critical storms.</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6466231A"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3D5D9874"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65A22" w:rsidTr="05EEDBA7" w14:paraId="357E77CD" w14:textId="77777777">
        <w:tc>
          <w:tcPr>
            <w:cnfStyle w:val="001000000000" w:firstRow="0" w:lastRow="0" w:firstColumn="1" w:lastColumn="0" w:oddVBand="0" w:evenVBand="0" w:oddHBand="0" w:evenHBand="0" w:firstRowFirstColumn="0" w:firstRowLastColumn="0" w:lastRowFirstColumn="0" w:lastRowLastColumn="0"/>
            <w:tcW w:w="704" w:type="dxa"/>
            <w:tcBorders>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65A22" w:rsidRDefault="00F65A22" w14:paraId="7852149A"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65A22" w:rsidRDefault="00F65A22" w14:paraId="7FED4FE7" w14:textId="4810778D">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65A22">
              <w:rPr>
                <w:rFonts w:cs="Arial"/>
                <w:sz w:val="20"/>
                <w:szCs w:val="20"/>
              </w:rPr>
              <w:t>Evidence and drawing of where any flooding would occur during a 1% AEP plus climate change critical storm event would occur. Information should include extent, depth, and velocity of flooding, demonstrating that it would not leave the site boundary.</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4E1F49C7"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215E30AF"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65A22" w:rsidTr="05EEDBA7" w14:paraId="20CC73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65A22" w:rsidRDefault="00F65A22" w14:paraId="6019BEB4"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65A22" w:rsidRDefault="00F65A22" w14:paraId="56B5F793" w14:textId="08EA648C">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65A22">
              <w:rPr>
                <w:rFonts w:cs="Arial"/>
                <w:sz w:val="20"/>
                <w:szCs w:val="20"/>
              </w:rPr>
              <w:t>Drawing showing exceedance flows greater than 1% AEP plus climate change or if the drainage system is compromised.</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1DE7A9BB"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5B6730EA"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65A22" w:rsidTr="05EEDBA7" w14:paraId="760091E2" w14:textId="77777777">
        <w:tc>
          <w:tcPr>
            <w:cnfStyle w:val="001000000000" w:firstRow="0" w:lastRow="0" w:firstColumn="1" w:lastColumn="0" w:oddVBand="0" w:evenVBand="0" w:oddHBand="0" w:evenHBand="0" w:firstRowFirstColumn="0" w:firstRowLastColumn="0" w:lastRowFirstColumn="0" w:lastRowLastColumn="0"/>
            <w:tcW w:w="704" w:type="dxa"/>
            <w:tcBorders>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65A22" w:rsidRDefault="00F65A22" w14:paraId="4755AF04"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F65A22" w:rsidR="00F65A22" w:rsidP="00F65A22" w:rsidRDefault="00F65A22" w14:paraId="3D2811AF" w14:textId="0EE97F05">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65A22">
              <w:rPr>
                <w:rFonts w:cs="Arial"/>
                <w:sz w:val="20"/>
                <w:szCs w:val="20"/>
              </w:rPr>
              <w:t>Evidence that that the SuDS hierarchy and the 4 pillars have been met.</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453B2943"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65A22" w:rsidRDefault="00F65A22" w14:paraId="09AABC2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802F5" w:rsidTr="05EEDBA7" w14:paraId="76F22B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1F6DEF56" w14:textId="77777777">
            <w:pPr>
              <w:spacing w:before="120" w:after="120"/>
              <w:rPr>
                <w:rFonts w:cs="Arial"/>
                <w:color w:val="auto"/>
                <w:sz w:val="20"/>
                <w:szCs w:val="20"/>
              </w:rPr>
            </w:pPr>
            <w:r>
              <w:rPr>
                <w:rFonts w:cs="Arial"/>
                <w:color w:val="auto"/>
                <w:sz w:val="20"/>
                <w:szCs w:val="20"/>
              </w:rPr>
              <w:t>4</w:t>
            </w: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57836F7C"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4F697E">
              <w:rPr>
                <w:rFonts w:cs="Arial"/>
                <w:b/>
                <w:bCs/>
                <w:sz w:val="20"/>
                <w:szCs w:val="20"/>
              </w:rPr>
              <w:t>Supplementary Evidence</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6858DF8E"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34853FED"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802F5" w:rsidTr="05EEDBA7" w14:paraId="35CC9F94" w14:textId="77777777">
        <w:tc>
          <w:tcPr>
            <w:cnfStyle w:val="001000000000" w:firstRow="0" w:lastRow="0" w:firstColumn="1" w:lastColumn="0" w:oddVBand="0" w:evenVBand="0" w:oddHBand="0" w:evenHBand="0" w:firstRowFirstColumn="0" w:firstRowLastColumn="0" w:lastRowFirstColumn="0" w:lastRowLastColumn="0"/>
            <w:tcW w:w="704" w:type="dxa"/>
            <w:vMerge/>
            <w:tcBorders/>
            <w:tcMar/>
          </w:tcPr>
          <w:p w:rsidRPr="004F697E" w:rsidR="00F802F5" w:rsidP="00F802F5" w:rsidRDefault="00F802F5" w14:paraId="43876D54" w14:textId="77777777">
            <w:pPr>
              <w:spacing w:before="120" w:after="120"/>
              <w:rPr>
                <w:rFonts w:cs="Arial"/>
                <w:b w:val="0"/>
                <w:bCs w:val="0"/>
                <w:color w:val="auto"/>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802F5" w:rsidP="00F802F5" w:rsidRDefault="00F802F5" w14:paraId="3D7A1425"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4F697E">
              <w:rPr>
                <w:rFonts w:cs="Arial"/>
                <w:sz w:val="20"/>
                <w:szCs w:val="20"/>
              </w:rPr>
              <w:t>Confirmation of any consents required</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0F63A71C"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802F5" w:rsidP="00F802F5" w:rsidRDefault="00F802F5" w14:paraId="7D0EA493"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Pr="004F697E" w:rsidR="00F65A22" w:rsidTr="05EEDBA7" w14:paraId="1A2B40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802F5" w:rsidRDefault="00F65A22" w14:paraId="72590D7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F65A22" w:rsidR="00F65A22" w:rsidP="00F802F5" w:rsidRDefault="00F65A22" w14:paraId="5D676D1E" w14:textId="0CDE6522">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r w:rsidRPr="00F65A22">
              <w:rPr>
                <w:rFonts w:cs="Arial"/>
                <w:sz w:val="20"/>
                <w:szCs w:val="20"/>
              </w:rPr>
              <w:t>Confirmation of discharge location approval (in principal agreements from third parties if appropriate)</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63D209B6"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0BCB87F4" w14:textId="77777777">
            <w:pPr>
              <w:spacing w:before="120" w:after="120"/>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Pr="004F697E" w:rsidR="00F65A22" w:rsidTr="05EEDBA7" w14:paraId="15459198" w14:textId="77777777">
        <w:tc>
          <w:tcPr>
            <w:cnfStyle w:val="001000000000" w:firstRow="0" w:lastRow="0" w:firstColumn="1" w:lastColumn="0" w:oddVBand="0" w:evenVBand="0" w:oddHBand="0" w:evenHBand="0" w:firstRowFirstColumn="0" w:firstRowLastColumn="0" w:lastRowFirstColumn="0" w:lastRowLastColumn="0"/>
            <w:tcW w:w="704"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4F697E" w:rsidR="00F65A22" w:rsidP="00F802F5" w:rsidRDefault="00F65A22" w14:paraId="50012EED" w14:textId="77777777">
            <w:pPr>
              <w:spacing w:before="120" w:after="12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2977"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D9D9D9" w:themeFill="background2" w:themeFillShade="D9"/>
            <w:tcMar/>
          </w:tcPr>
          <w:p w:rsidRPr="00F65A22" w:rsidR="00F65A22" w:rsidP="00F802F5" w:rsidRDefault="00F65A22" w14:paraId="58722C70" w14:textId="399D1A52">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r w:rsidRPr="00F65A22">
              <w:rPr>
                <w:rFonts w:cs="Arial"/>
                <w:sz w:val="20"/>
                <w:szCs w:val="20"/>
              </w:rPr>
              <w:t>Evidence of predevelopment discharge capacity analysis (where discharging from an existing pipe).</w:t>
            </w:r>
          </w:p>
        </w:tc>
        <w:tc>
          <w:tcPr>
            <w:cnfStyle w:val="000000000000" w:firstRow="0" w:lastRow="0" w:firstColumn="0" w:lastColumn="0" w:oddVBand="0" w:evenVBand="0" w:oddHBand="0" w:evenHBand="0" w:firstRowFirstColumn="0" w:firstRowLastColumn="0" w:lastRowFirstColumn="0" w:lastRowLastColumn="0"/>
            <w:tcW w:w="5670"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2F1FA592"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cnfStyle w:val="000000000000" w:firstRow="0" w:lastRow="0" w:firstColumn="0" w:lastColumn="0" w:oddVBand="0" w:evenVBand="0" w:oddHBand="0" w:evenHBand="0" w:firstRowFirstColumn="0" w:firstRowLastColumn="0" w:lastRowFirstColumn="0" w:lastRowLastColumn="0"/>
            <w:tcW w:w="1276" w:type="dxa"/>
            <w:tcBorders>
              <w:top w:val="single" w:color="808080" w:themeColor="background2" w:themeShade="80" w:sz="4" w:space="0"/>
              <w:left w:val="single" w:color="808080" w:themeColor="background2" w:themeShade="80" w:sz="4" w:space="0"/>
              <w:bottom w:val="single" w:color="808080" w:themeColor="background2" w:themeShade="80" w:sz="4" w:space="0"/>
              <w:right w:val="single" w:color="808080" w:themeColor="background2" w:themeShade="80" w:sz="4" w:space="0"/>
            </w:tcBorders>
            <w:shd w:val="clear" w:color="auto" w:fill="auto"/>
            <w:tcMar/>
          </w:tcPr>
          <w:p w:rsidRPr="004F697E" w:rsidR="00F65A22" w:rsidP="00F802F5" w:rsidRDefault="00F65A22" w14:paraId="6C1FA68E" w14:textId="77777777">
            <w:pPr>
              <w:spacing w:before="120" w:after="120"/>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Pr="00206F6F" w:rsidR="004F23AD" w:rsidP="00BC2F95" w:rsidRDefault="004F23AD" w14:paraId="543381D2" w14:textId="17627FF9">
      <w:pPr>
        <w:pStyle w:val="BodyText"/>
        <w:rPr>
          <w:rFonts w:cs="Arial"/>
        </w:rPr>
      </w:pPr>
    </w:p>
    <w:sectPr w:rsidRPr="00206F6F" w:rsidR="004F23AD" w:rsidSect="00FD4A16">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2160" w:right="720" w:bottom="993" w:left="720" w:header="720"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7B68" w:rsidP="00780521" w:rsidRDefault="00827B68" w14:paraId="3CB9591E" w14:textId="77777777">
      <w:r>
        <w:separator/>
      </w:r>
    </w:p>
  </w:endnote>
  <w:endnote w:type="continuationSeparator" w:id="0">
    <w:p w:rsidR="00827B68" w:rsidP="00780521" w:rsidRDefault="00827B68" w14:paraId="6CA2B5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Calibri"/>
    <w:charset w:val="00"/>
    <w:family w:val="auto"/>
    <w:pitch w:val="variable"/>
    <w:sig w:usb0="A000007F" w:usb1="5000204A" w:usb2="00000000" w:usb3="00000000" w:csb0="00000013"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06F6F" w:rsidR="000D5000" w:rsidP="00E80A2A" w:rsidRDefault="000D5000" w14:paraId="2AD21260" w14:textId="77777777">
    <w:pPr>
      <w:pStyle w:val="Footer"/>
      <w:tabs>
        <w:tab w:val="clear" w:pos="4320"/>
        <w:tab w:val="clear" w:pos="8640"/>
      </w:tabs>
      <w:spacing w:line="240" w:lineRule="auto"/>
      <w:ind w:left="-2880"/>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sidR="007F5575">
      <w:rPr>
        <w:rFonts w:cs="Arial"/>
        <w:noProof/>
        <w:color w:val="F9423A" w:themeColor="text2"/>
        <w:sz w:val="14"/>
        <w:szCs w:val="14"/>
      </w:rPr>
      <w:t>2</w:t>
    </w:r>
    <w:r w:rsidRPr="00206F6F">
      <w:rPr>
        <w:rFonts w:cs="Arial"/>
        <w:color w:val="F9423A" w:themeColor="text2"/>
        <w:sz w:val="14"/>
        <w:szCs w:val="14"/>
      </w:rPr>
      <w:fldChar w:fldCharType="end"/>
    </w:r>
  </w:p>
  <w:p w:rsidRPr="00206F6F" w:rsidR="00F82955" w:rsidP="004F23AD" w:rsidRDefault="00F82955" w14:paraId="5817AC57" w14:textId="77777777">
    <w:pPr>
      <w:pStyle w:val="Footer"/>
      <w:tabs>
        <w:tab w:val="clear" w:pos="4320"/>
        <w:tab w:val="clear" w:pos="8640"/>
      </w:tabs>
      <w:spacing w:line="240" w:lineRule="auto"/>
      <w:ind w:left="-2880"/>
      <w:rPr>
        <w:rFonts w:cs="Arial"/>
        <w:color w:val="F9423A" w:themeColor="text2"/>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96"/>
      <w:gridCol w:w="4670"/>
    </w:tblGrid>
    <w:tr w:rsidR="007F5575" w:rsidTr="007F5575" w14:paraId="5C13516E" w14:textId="77777777">
      <w:tc>
        <w:tcPr>
          <w:tcW w:w="5920" w:type="dxa"/>
        </w:tcPr>
        <w:p w:rsidR="007F5575" w:rsidP="00F82955" w:rsidRDefault="007F5575" w14:paraId="42EC140B" w14:textId="76A45454">
          <w:pPr>
            <w:pStyle w:val="Footer"/>
            <w:tabs>
              <w:tab w:val="clear" w:pos="4320"/>
              <w:tab w:val="clear" w:pos="8640"/>
            </w:tabs>
            <w:spacing w:line="240" w:lineRule="auto"/>
            <w:jc w:val="right"/>
            <w:rPr>
              <w:rFonts w:cs="Arial"/>
              <w:color w:val="F9423A" w:themeColor="text2"/>
              <w:sz w:val="14"/>
              <w:szCs w:val="14"/>
            </w:rPr>
          </w:pPr>
        </w:p>
      </w:tc>
      <w:tc>
        <w:tcPr>
          <w:tcW w:w="4762" w:type="dxa"/>
        </w:tcPr>
        <w:p w:rsidRPr="00206F6F" w:rsidR="007F5575" w:rsidP="007F5575" w:rsidRDefault="007F5575" w14:paraId="75C9CDCC" w14:textId="77777777">
          <w:pPr>
            <w:pStyle w:val="Footer"/>
            <w:tabs>
              <w:tab w:val="clear" w:pos="4320"/>
              <w:tab w:val="clear" w:pos="8640"/>
            </w:tabs>
            <w:spacing w:line="240" w:lineRule="auto"/>
            <w:jc w:val="right"/>
            <w:rPr>
              <w:rFonts w:cs="Arial"/>
              <w:color w:val="F9423A" w:themeColor="text2"/>
              <w:sz w:val="14"/>
              <w:szCs w:val="14"/>
            </w:rPr>
          </w:pPr>
          <w:r w:rsidRPr="00206F6F">
            <w:rPr>
              <w:rFonts w:cs="Arial"/>
              <w:color w:val="F9423A" w:themeColor="text2"/>
              <w:sz w:val="14"/>
              <w:szCs w:val="14"/>
            </w:rPr>
            <w:t xml:space="preserve">Page </w:t>
          </w:r>
          <w:r w:rsidRPr="00206F6F">
            <w:rPr>
              <w:rFonts w:cs="Arial"/>
              <w:color w:val="F9423A" w:themeColor="text2"/>
              <w:sz w:val="14"/>
              <w:szCs w:val="14"/>
            </w:rPr>
            <w:fldChar w:fldCharType="begin"/>
          </w:r>
          <w:r w:rsidRPr="00206F6F">
            <w:rPr>
              <w:rFonts w:cs="Arial"/>
              <w:color w:val="F9423A" w:themeColor="text2"/>
              <w:sz w:val="14"/>
              <w:szCs w:val="14"/>
            </w:rPr>
            <w:instrText xml:space="preserve"> PAGE   \* MERGEFORMAT </w:instrText>
          </w:r>
          <w:r w:rsidRPr="00206F6F">
            <w:rPr>
              <w:rFonts w:cs="Arial"/>
              <w:color w:val="F9423A" w:themeColor="text2"/>
              <w:sz w:val="14"/>
              <w:szCs w:val="14"/>
            </w:rPr>
            <w:fldChar w:fldCharType="separate"/>
          </w:r>
          <w:r w:rsidR="00C24EB5">
            <w:rPr>
              <w:rFonts w:cs="Arial"/>
              <w:noProof/>
              <w:color w:val="F9423A" w:themeColor="text2"/>
              <w:sz w:val="14"/>
              <w:szCs w:val="14"/>
            </w:rPr>
            <w:t>2</w:t>
          </w:r>
          <w:r w:rsidRPr="00206F6F">
            <w:rPr>
              <w:rFonts w:cs="Arial"/>
              <w:color w:val="F9423A" w:themeColor="text2"/>
              <w:sz w:val="14"/>
              <w:szCs w:val="14"/>
            </w:rPr>
            <w:fldChar w:fldCharType="end"/>
          </w:r>
        </w:p>
        <w:p w:rsidR="007F5575" w:rsidP="00F82955" w:rsidRDefault="007F5575" w14:paraId="59E90936" w14:textId="77777777">
          <w:pPr>
            <w:pStyle w:val="Footer"/>
            <w:tabs>
              <w:tab w:val="clear" w:pos="4320"/>
              <w:tab w:val="clear" w:pos="8640"/>
            </w:tabs>
            <w:spacing w:line="240" w:lineRule="auto"/>
            <w:jc w:val="right"/>
            <w:rPr>
              <w:rFonts w:cs="Arial"/>
              <w:color w:val="F9423A" w:themeColor="text2"/>
              <w:sz w:val="14"/>
              <w:szCs w:val="14"/>
            </w:rPr>
          </w:pPr>
        </w:p>
      </w:tc>
    </w:tr>
  </w:tbl>
  <w:p w:rsidRPr="007F5575" w:rsidR="00F82955" w:rsidP="00F82955" w:rsidRDefault="00F82955" w14:paraId="6C27C99E" w14:textId="77777777">
    <w:pPr>
      <w:pStyle w:val="Footer"/>
      <w:tabs>
        <w:tab w:val="clear" w:pos="4320"/>
        <w:tab w:val="clear" w:pos="8640"/>
      </w:tabs>
      <w:spacing w:line="240" w:lineRule="auto"/>
      <w:jc w:val="right"/>
      <w:rPr>
        <w:rFonts w:cs="Arial"/>
        <w:color w:val="F9423A" w:themeColor="text2"/>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211E" w:rsidR="00E558A5" w:rsidP="0069211E" w:rsidRDefault="00FE3720" w14:paraId="2DBDCB88" w14:textId="0C5FA847">
    <w:pPr>
      <w:pStyle w:val="Footer"/>
      <w:tabs>
        <w:tab w:val="clear" w:pos="4320"/>
        <w:tab w:val="clear" w:pos="8640"/>
      </w:tabs>
      <w:spacing w:line="240" w:lineRule="auto"/>
      <w:jc w:val="right"/>
      <w:rPr>
        <w:rFonts w:cs="Arial"/>
        <w:color w:val="F9423A" w:themeColor="text2"/>
        <w:sz w:val="14"/>
        <w:szCs w:val="14"/>
      </w:rPr>
    </w:pPr>
    <w:hyperlink w:history="1" r:id="rId1">
      <w:r w:rsidRPr="009327B4" w:rsidR="00C24EB5">
        <w:rPr>
          <w:color w:val="F9423A" w:themeColor="text2"/>
          <w:sz w:val="14"/>
          <w:szCs w:val="14"/>
        </w:rPr>
        <w:t>www.wsp.com</w:t>
      </w:r>
    </w:hyperlink>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0069211E">
      <w:rPr>
        <w:color w:val="F9423A" w:themeColor="text2"/>
        <w:sz w:val="14"/>
        <w:szCs w:val="14"/>
      </w:rPr>
      <w:tab/>
    </w:r>
    <w:r w:rsidRPr="00206F6F" w:rsidR="0069211E">
      <w:rPr>
        <w:rFonts w:cs="Arial"/>
        <w:color w:val="F9423A" w:themeColor="text2"/>
        <w:sz w:val="14"/>
        <w:szCs w:val="14"/>
      </w:rPr>
      <w:t xml:space="preserve">Page </w:t>
    </w:r>
    <w:r w:rsidRPr="00206F6F" w:rsidR="0069211E">
      <w:rPr>
        <w:rFonts w:cs="Arial"/>
        <w:color w:val="F9423A" w:themeColor="text2"/>
        <w:sz w:val="14"/>
        <w:szCs w:val="14"/>
      </w:rPr>
      <w:fldChar w:fldCharType="begin"/>
    </w:r>
    <w:r w:rsidRPr="00206F6F" w:rsidR="0069211E">
      <w:rPr>
        <w:rFonts w:cs="Arial"/>
        <w:color w:val="F9423A" w:themeColor="text2"/>
        <w:sz w:val="14"/>
        <w:szCs w:val="14"/>
      </w:rPr>
      <w:instrText xml:space="preserve"> PAGE   \* MERGEFORMAT </w:instrText>
    </w:r>
    <w:r w:rsidRPr="00206F6F" w:rsidR="0069211E">
      <w:rPr>
        <w:rFonts w:cs="Arial"/>
        <w:color w:val="F9423A" w:themeColor="text2"/>
        <w:sz w:val="14"/>
        <w:szCs w:val="14"/>
      </w:rPr>
      <w:fldChar w:fldCharType="separate"/>
    </w:r>
    <w:r w:rsidR="0069211E">
      <w:rPr>
        <w:rFonts w:cs="Arial"/>
        <w:color w:val="F9423A" w:themeColor="text2"/>
        <w:sz w:val="14"/>
        <w:szCs w:val="14"/>
      </w:rPr>
      <w:t>2</w:t>
    </w:r>
    <w:r w:rsidRPr="00206F6F" w:rsidR="0069211E">
      <w:rPr>
        <w:rFonts w:cs="Arial"/>
        <w:color w:val="F9423A" w:themeColor="text2"/>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7B68" w:rsidP="00780521" w:rsidRDefault="00827B68" w14:paraId="21C655AA" w14:textId="77777777">
      <w:r>
        <w:separator/>
      </w:r>
    </w:p>
  </w:footnote>
  <w:footnote w:type="continuationSeparator" w:id="0">
    <w:p w:rsidR="00827B68" w:rsidP="00780521" w:rsidRDefault="00827B68" w14:paraId="021E42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558A5" w:rsidRDefault="00E558A5" w14:paraId="12BFF997" w14:textId="77777777">
    <w:pPr>
      <w:pStyle w:val="Header"/>
    </w:pPr>
    <w:r>
      <w:rPr>
        <w:rFonts w:ascii="Arial Gras" w:hAnsi="Arial Gras"/>
        <w:caps/>
        <w:noProof/>
        <w:lang w:eastAsia="en-GB"/>
      </w:rPr>
      <w:drawing>
        <wp:anchor distT="0" distB="0" distL="114300" distR="114300" simplePos="0" relativeHeight="251665920" behindDoc="0" locked="0" layoutInCell="1" allowOverlap="1" wp14:anchorId="30C92622" wp14:editId="2FC8AF1C">
          <wp:simplePos x="0" y="0"/>
          <wp:positionH relativeFrom="page">
            <wp:posOffset>457200</wp:posOffset>
          </wp:positionH>
          <wp:positionV relativeFrom="page">
            <wp:posOffset>457200</wp:posOffset>
          </wp:positionV>
          <wp:extent cx="960120" cy="457200"/>
          <wp:effectExtent l="0" t="0" r="0" b="0"/>
          <wp:wrapNone/>
          <wp:docPr id="395" name="Logo 1" descr="G:\Brand\New Visual Identity\Assets\WSP logos\ws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rand\New Visual Identity\Assets\WSP logos\ws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8C180F" w:rsidP="008C180F" w:rsidRDefault="008C180F" w14:paraId="4649AD4C" w14:textId="77777777">
    <w:pPr>
      <w:pStyle w:val="Header"/>
      <w:jc w:val="right"/>
    </w:pPr>
    <w:r>
      <w:rPr>
        <w:noProof/>
      </w:rPr>
      <w:drawing>
        <wp:anchor distT="0" distB="0" distL="114300" distR="114300" simplePos="0" relativeHeight="251689472" behindDoc="0" locked="0" layoutInCell="1" allowOverlap="1" wp14:anchorId="3E83B279" wp14:editId="5D629A7B">
          <wp:simplePos x="0" y="0"/>
          <wp:positionH relativeFrom="column">
            <wp:posOffset>5095875</wp:posOffset>
          </wp:positionH>
          <wp:positionV relativeFrom="paragraph">
            <wp:posOffset>-262255</wp:posOffset>
          </wp:positionV>
          <wp:extent cx="1539240" cy="571500"/>
          <wp:effectExtent l="0" t="0" r="3810" b="0"/>
          <wp:wrapSquare wrapText="bothSides"/>
          <wp:docPr id="3"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ue logo&#10;&#10;Description automatically generated"/>
                  <pic:cNvPicPr/>
                </pic:nvPicPr>
                <pic:blipFill>
                  <a:blip r:embed="rId1"/>
                  <a:stretch>
                    <a:fillRect/>
                  </a:stretch>
                </pic:blipFill>
                <pic:spPr>
                  <a:xfrm>
                    <a:off x="0" y="0"/>
                    <a:ext cx="1539240" cy="571500"/>
                  </a:xfrm>
                  <a:prstGeom prst="rect">
                    <a:avLst/>
                  </a:prstGeom>
                </pic:spPr>
              </pic:pic>
            </a:graphicData>
          </a:graphic>
          <wp14:sizeRelH relativeFrom="page">
            <wp14:pctWidth>0</wp14:pctWidth>
          </wp14:sizeRelH>
          <wp14:sizeRelV relativeFrom="page">
            <wp14:pctHeight>0</wp14:pctHeight>
          </wp14:sizeRelV>
        </wp:anchor>
      </w:drawing>
    </w:r>
  </w:p>
  <w:p w:rsidR="008C180F" w:rsidP="008C180F" w:rsidRDefault="008C180F" w14:paraId="138A072B" w14:textId="77777777">
    <w:pPr>
      <w:pStyle w:val="Header"/>
      <w:jc w:val="right"/>
    </w:pPr>
    <w:r w:rsidRPr="00EA250F">
      <w:rPr>
        <w:noProof/>
        <w:sz w:val="14"/>
        <w:szCs w:val="14"/>
      </w:rPr>
      <w:drawing>
        <wp:anchor distT="0" distB="0" distL="114300" distR="114300" simplePos="0" relativeHeight="251690496" behindDoc="0" locked="0" layoutInCell="1" allowOverlap="1" wp14:anchorId="2ACD4850" wp14:editId="205BE08F">
          <wp:simplePos x="0" y="0"/>
          <wp:positionH relativeFrom="column">
            <wp:posOffset>6048375</wp:posOffset>
          </wp:positionH>
          <wp:positionV relativeFrom="paragraph">
            <wp:posOffset>173355</wp:posOffset>
          </wp:positionV>
          <wp:extent cx="457200" cy="2190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7200" cy="219075"/>
                  </a:xfrm>
                  <a:prstGeom prst="rect">
                    <a:avLst/>
                  </a:prstGeom>
                </pic:spPr>
              </pic:pic>
            </a:graphicData>
          </a:graphic>
          <wp14:sizeRelH relativeFrom="page">
            <wp14:pctWidth>0</wp14:pctWidth>
          </wp14:sizeRelH>
          <wp14:sizeRelV relativeFrom="page">
            <wp14:pctHeight>0</wp14:pctHeight>
          </wp14:sizeRelV>
        </wp:anchor>
      </w:drawing>
    </w:r>
  </w:p>
  <w:p w:rsidRPr="00EA250F" w:rsidR="008C180F" w:rsidP="008C180F" w:rsidRDefault="008C180F" w14:paraId="3141A5D5" w14:textId="77777777">
    <w:pPr>
      <w:pStyle w:val="Header"/>
      <w:jc w:val="right"/>
      <w:rPr>
        <w:sz w:val="18"/>
        <w:szCs w:val="18"/>
      </w:rPr>
    </w:pPr>
    <w:r w:rsidRPr="00EA250F">
      <w:rPr>
        <w:sz w:val="18"/>
        <w:szCs w:val="18"/>
      </w:rPr>
      <w:t xml:space="preserve">Supported by:  </w:t>
    </w:r>
  </w:p>
  <w:p w:rsidR="00535F14" w:rsidP="002E73EA" w:rsidRDefault="00535F14" w14:paraId="71BCBF1D" w14:textId="3CA6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EA250F" w:rsidP="00EA250F" w:rsidRDefault="00EA250F" w14:paraId="1FC3DD92" w14:textId="2BB8AEA6">
    <w:pPr>
      <w:pStyle w:val="Header"/>
      <w:jc w:val="right"/>
    </w:pPr>
    <w:r>
      <w:rPr>
        <w:noProof/>
      </w:rPr>
      <w:drawing>
        <wp:anchor distT="0" distB="0" distL="114300" distR="114300" simplePos="0" relativeHeight="251685376" behindDoc="0" locked="0" layoutInCell="1" allowOverlap="1" wp14:anchorId="02A7B6C2" wp14:editId="057E6C10">
          <wp:simplePos x="0" y="0"/>
          <wp:positionH relativeFrom="column">
            <wp:posOffset>5095875</wp:posOffset>
          </wp:positionH>
          <wp:positionV relativeFrom="paragraph">
            <wp:posOffset>-262255</wp:posOffset>
          </wp:positionV>
          <wp:extent cx="1539240" cy="571500"/>
          <wp:effectExtent l="0" t="0" r="3810" b="0"/>
          <wp:wrapSquare wrapText="bothSides"/>
          <wp:docPr id="2" name="Picture 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yellow and blue logo&#10;&#10;Description automatically generated"/>
                  <pic:cNvPicPr/>
                </pic:nvPicPr>
                <pic:blipFill>
                  <a:blip r:embed="rId1"/>
                  <a:stretch>
                    <a:fillRect/>
                  </a:stretch>
                </pic:blipFill>
                <pic:spPr>
                  <a:xfrm>
                    <a:off x="0" y="0"/>
                    <a:ext cx="1539240" cy="571500"/>
                  </a:xfrm>
                  <a:prstGeom prst="rect">
                    <a:avLst/>
                  </a:prstGeom>
                </pic:spPr>
              </pic:pic>
            </a:graphicData>
          </a:graphic>
          <wp14:sizeRelH relativeFrom="page">
            <wp14:pctWidth>0</wp14:pctWidth>
          </wp14:sizeRelH>
          <wp14:sizeRelV relativeFrom="page">
            <wp14:pctHeight>0</wp14:pctHeight>
          </wp14:sizeRelV>
        </wp:anchor>
      </w:drawing>
    </w:r>
  </w:p>
  <w:p w:rsidR="00EA250F" w:rsidP="00EA250F" w:rsidRDefault="00EA250F" w14:paraId="45CD20B5" w14:textId="77B15B2C">
    <w:pPr>
      <w:pStyle w:val="Header"/>
      <w:jc w:val="right"/>
    </w:pPr>
    <w:r w:rsidRPr="00EA250F">
      <w:rPr>
        <w:noProof/>
        <w:sz w:val="14"/>
        <w:szCs w:val="14"/>
      </w:rPr>
      <w:drawing>
        <wp:anchor distT="0" distB="0" distL="114300" distR="114300" simplePos="0" relativeHeight="251687424" behindDoc="0" locked="0" layoutInCell="1" allowOverlap="1" wp14:anchorId="10F8DB66" wp14:editId="38722D58">
          <wp:simplePos x="0" y="0"/>
          <wp:positionH relativeFrom="column">
            <wp:posOffset>6048375</wp:posOffset>
          </wp:positionH>
          <wp:positionV relativeFrom="paragraph">
            <wp:posOffset>173355</wp:posOffset>
          </wp:positionV>
          <wp:extent cx="457200" cy="219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457200" cy="219075"/>
                  </a:xfrm>
                  <a:prstGeom prst="rect">
                    <a:avLst/>
                  </a:prstGeom>
                </pic:spPr>
              </pic:pic>
            </a:graphicData>
          </a:graphic>
          <wp14:sizeRelH relativeFrom="page">
            <wp14:pctWidth>0</wp14:pctWidth>
          </wp14:sizeRelH>
          <wp14:sizeRelV relativeFrom="page">
            <wp14:pctHeight>0</wp14:pctHeight>
          </wp14:sizeRelV>
        </wp:anchor>
      </w:drawing>
    </w:r>
  </w:p>
  <w:p w:rsidRPr="00EA250F" w:rsidR="00EA250F" w:rsidP="00EA250F" w:rsidRDefault="00EA250F" w14:paraId="59015FF9" w14:textId="08DF4045">
    <w:pPr>
      <w:pStyle w:val="Header"/>
      <w:jc w:val="right"/>
      <w:rPr>
        <w:sz w:val="18"/>
        <w:szCs w:val="18"/>
      </w:rPr>
    </w:pPr>
    <w:r w:rsidRPr="00EA250F">
      <w:rPr>
        <w:sz w:val="18"/>
        <w:szCs w:val="18"/>
      </w:rPr>
      <w:t xml:space="preserve">Supported 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B6A38D4"/>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01060A7"/>
    <w:multiLevelType w:val="multilevel"/>
    <w:tmpl w:val="A03EEC7E"/>
    <w:lvl w:ilvl="0">
      <w:start w:val="1"/>
      <w:numFmt w:val="bullet"/>
      <w:pStyle w:val="ListBullet"/>
      <w:lvlText w:val=""/>
      <w:lvlJc w:val="left"/>
      <w:pPr>
        <w:tabs>
          <w:tab w:val="num" w:pos="3240"/>
        </w:tabs>
        <w:ind w:left="360" w:hanging="360"/>
      </w:pPr>
      <w:rPr>
        <w:rFonts w:hint="default" w:ascii="Wingdings" w:hAnsi="Wingdings"/>
        <w:color w:val="F9423A"/>
        <w:sz w:val="32"/>
      </w:rPr>
    </w:lvl>
    <w:lvl w:ilvl="1">
      <w:start w:val="1"/>
      <w:numFmt w:val="bullet"/>
      <w:lvlText w:val="—"/>
      <w:lvlJc w:val="left"/>
      <w:pPr>
        <w:tabs>
          <w:tab w:val="num" w:pos="3600"/>
        </w:tabs>
        <w:ind w:left="720" w:hanging="360"/>
      </w:pPr>
      <w:rPr>
        <w:rFonts w:hint="default" w:ascii="Gentium Basic" w:hAnsi="Gentium Basic"/>
        <w:color w:val="auto"/>
        <w:sz w:val="20"/>
        <w:szCs w:val="20"/>
      </w:rPr>
    </w:lvl>
    <w:lvl w:ilvl="2">
      <w:start w:val="1"/>
      <w:numFmt w:val="bullet"/>
      <w:lvlText w:val="—"/>
      <w:lvlJc w:val="left"/>
      <w:pPr>
        <w:tabs>
          <w:tab w:val="num" w:pos="3960"/>
        </w:tabs>
        <w:ind w:left="1080" w:hanging="360"/>
      </w:pPr>
      <w:rPr>
        <w:rFonts w:hint="default" w:ascii="Gentium Basic" w:hAnsi="Gentium Basic"/>
        <w:color w:val="auto"/>
      </w:rPr>
    </w:lvl>
    <w:lvl w:ilvl="3">
      <w:start w:val="1"/>
      <w:numFmt w:val="decimal"/>
      <w:lvlText w:val="(%4)"/>
      <w:lvlJc w:val="left"/>
      <w:pPr>
        <w:tabs>
          <w:tab w:val="num" w:pos="4320"/>
        </w:tabs>
        <w:ind w:left="1440" w:hanging="360"/>
      </w:pPr>
      <w:rPr>
        <w:rFonts w:hint="default"/>
      </w:rPr>
    </w:lvl>
    <w:lvl w:ilvl="4">
      <w:start w:val="1"/>
      <w:numFmt w:val="lowerLetter"/>
      <w:lvlText w:val="(%5)"/>
      <w:lvlJc w:val="left"/>
      <w:pPr>
        <w:tabs>
          <w:tab w:val="num" w:pos="4680"/>
        </w:tabs>
        <w:ind w:left="1800" w:hanging="360"/>
      </w:pPr>
      <w:rPr>
        <w:rFonts w:hint="default"/>
      </w:rPr>
    </w:lvl>
    <w:lvl w:ilvl="5">
      <w:start w:val="1"/>
      <w:numFmt w:val="lowerRoman"/>
      <w:lvlText w:val="(%6)"/>
      <w:lvlJc w:val="left"/>
      <w:pPr>
        <w:tabs>
          <w:tab w:val="num" w:pos="5040"/>
        </w:tabs>
        <w:ind w:left="2160" w:hanging="360"/>
      </w:pPr>
      <w:rPr>
        <w:rFonts w:hint="default"/>
      </w:rPr>
    </w:lvl>
    <w:lvl w:ilvl="6">
      <w:start w:val="1"/>
      <w:numFmt w:val="decimal"/>
      <w:lvlText w:val="%7."/>
      <w:lvlJc w:val="left"/>
      <w:pPr>
        <w:tabs>
          <w:tab w:val="num" w:pos="5400"/>
        </w:tabs>
        <w:ind w:left="2520" w:hanging="360"/>
      </w:pPr>
      <w:rPr>
        <w:rFonts w:hint="default"/>
      </w:rPr>
    </w:lvl>
    <w:lvl w:ilvl="7">
      <w:start w:val="1"/>
      <w:numFmt w:val="lowerLetter"/>
      <w:lvlText w:val="%8."/>
      <w:lvlJc w:val="left"/>
      <w:pPr>
        <w:tabs>
          <w:tab w:val="num" w:pos="5760"/>
        </w:tabs>
        <w:ind w:left="2880" w:hanging="360"/>
      </w:pPr>
      <w:rPr>
        <w:rFonts w:hint="default"/>
      </w:rPr>
    </w:lvl>
    <w:lvl w:ilvl="8">
      <w:start w:val="1"/>
      <w:numFmt w:val="lowerRoman"/>
      <w:lvlText w:val="%9."/>
      <w:lvlJc w:val="left"/>
      <w:pPr>
        <w:tabs>
          <w:tab w:val="num" w:pos="6120"/>
        </w:tabs>
        <w:ind w:left="3240" w:hanging="360"/>
      </w:pPr>
      <w:rPr>
        <w:rFonts w:hint="default"/>
      </w:rPr>
    </w:lvl>
  </w:abstractNum>
  <w:abstractNum w:abstractNumId="2" w15:restartNumberingAfterBreak="0">
    <w:nsid w:val="2F5A4AED"/>
    <w:multiLevelType w:val="multilevel"/>
    <w:tmpl w:val="A984CE10"/>
    <w:lvl w:ilvl="0">
      <w:start w:val="1"/>
      <w:numFmt w:val="decimal"/>
      <w:pStyle w:val="ListNumber"/>
      <w:lvlText w:val="%1"/>
      <w:lvlJc w:val="left"/>
      <w:pPr>
        <w:tabs>
          <w:tab w:val="num" w:pos="360"/>
        </w:tabs>
        <w:ind w:left="360" w:hanging="360"/>
      </w:pPr>
      <w:rPr>
        <w:rFonts w:hint="default"/>
        <w:b/>
        <w:i w:val="0"/>
        <w:color w:val="F9423A" w:themeColor="text2"/>
        <w:sz w:val="20"/>
        <w:szCs w:val="20"/>
      </w:rPr>
    </w:lvl>
    <w:lvl w:ilvl="1">
      <w:start w:val="1"/>
      <w:numFmt w:val="lowerLetter"/>
      <w:lvlText w:val="%2"/>
      <w:lvlJc w:val="left"/>
      <w:pPr>
        <w:tabs>
          <w:tab w:val="num" w:pos="720"/>
        </w:tabs>
        <w:ind w:left="720" w:hanging="360"/>
      </w:pPr>
      <w:rPr>
        <w:rFonts w:hint="default"/>
        <w:color w:val="F9423A" w:themeColor="text2"/>
        <w:sz w:val="16"/>
      </w:rPr>
    </w:lvl>
    <w:lvl w:ilvl="2">
      <w:start w:val="1"/>
      <w:numFmt w:val="lowerRoman"/>
      <w:lvlText w:val="%3"/>
      <w:lvlJc w:val="left"/>
      <w:pPr>
        <w:tabs>
          <w:tab w:val="num" w:pos="1080"/>
        </w:tabs>
        <w:ind w:left="1080" w:hanging="360"/>
      </w:pPr>
      <w:rPr>
        <w:rFonts w:hint="default"/>
        <w:color w:val="F9423A" w:themeColor="text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2D54944"/>
    <w:multiLevelType w:val="multilevel"/>
    <w:tmpl w:val="8DD833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4966162"/>
    <w:multiLevelType w:val="multilevel"/>
    <w:tmpl w:val="DCC28478"/>
    <w:lvl w:ilvl="0">
      <w:start w:val="1"/>
      <w:numFmt w:val="decimal"/>
      <w:lvlText w:val="%1"/>
      <w:lvlJc w:val="left"/>
      <w:pPr>
        <w:ind w:left="709" w:hanging="709"/>
      </w:pPr>
      <w:rPr>
        <w:rFonts w:hint="default"/>
        <w:color w:val="FFFFFF" w:themeColor="background2"/>
        <w:sz w:val="120"/>
        <w:szCs w:val="120"/>
      </w:rPr>
    </w:lvl>
    <w:lvl w:ilvl="1">
      <w:start w:val="1"/>
      <w:numFmt w:val="decimal"/>
      <w:lvlText w:val="%1.%2"/>
      <w:lvlJc w:val="left"/>
      <w:pPr>
        <w:ind w:left="567" w:hanging="279"/>
      </w:pPr>
      <w:rPr>
        <w:rFonts w:hint="default"/>
      </w:rPr>
    </w:lvl>
    <w:lvl w:ilvl="2">
      <w:start w:val="1"/>
      <w:numFmt w:val="decimal"/>
      <w:lvlText w:val="%1.%2.%3"/>
      <w:lvlJc w:val="left"/>
      <w:pPr>
        <w:ind w:left="567" w:hanging="283"/>
      </w:pPr>
      <w:rPr>
        <w:rFonts w:hint="default" w:ascii="Arial" w:hAnsi="Arial" w:cs="Arial"/>
        <w:color w:val="000000" w:themeColor="text1"/>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 w15:restartNumberingAfterBreak="0">
    <w:nsid w:val="4C3137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D5148A"/>
    <w:multiLevelType w:val="multilevel"/>
    <w:tmpl w:val="6810CE36"/>
    <w:lvl w:ilvl="0">
      <w:start w:val="1"/>
      <w:numFmt w:val="decimal"/>
      <w:lvlText w:val="%1."/>
      <w:lvlJc w:val="left"/>
      <w:pPr>
        <w:ind w:left="360" w:hanging="360"/>
      </w:pPr>
      <w:rPr>
        <w:rFonts w:hint="default" w:ascii="Arial Gras" w:hAnsi="Arial Gras"/>
        <w:b/>
        <w:i w:val="0"/>
        <w:color w:val="000000" w:themeColor="text1"/>
      </w:rPr>
    </w:lvl>
    <w:lvl w:ilvl="1">
      <w:start w:val="1"/>
      <w:numFmt w:val="lowerLetter"/>
      <w:lvlText w:val="%2."/>
      <w:lvlJc w:val="left"/>
      <w:pPr>
        <w:ind w:left="720" w:hanging="360"/>
      </w:pPr>
      <w:rPr>
        <w:rFonts w:hint="default"/>
        <w:b/>
        <w:i w:val="0"/>
        <w:color w:val="000000" w:themeColor="text1"/>
      </w:rPr>
    </w:lvl>
    <w:lvl w:ilvl="2">
      <w:start w:val="1"/>
      <w:numFmt w:val="lowerRoman"/>
      <w:lvlText w:val="%3."/>
      <w:lvlJc w:val="left"/>
      <w:pPr>
        <w:ind w:left="1080" w:hanging="360"/>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08645518">
    <w:abstractNumId w:val="6"/>
  </w:num>
  <w:num w:numId="2" w16cid:durableId="1253852380">
    <w:abstractNumId w:val="6"/>
  </w:num>
  <w:num w:numId="3" w16cid:durableId="655495663">
    <w:abstractNumId w:val="0"/>
  </w:num>
  <w:num w:numId="4" w16cid:durableId="343897608">
    <w:abstractNumId w:val="1"/>
  </w:num>
  <w:num w:numId="5" w16cid:durableId="104925372">
    <w:abstractNumId w:val="4"/>
  </w:num>
  <w:num w:numId="6" w16cid:durableId="1307007845">
    <w:abstractNumId w:val="4"/>
  </w:num>
  <w:num w:numId="7" w16cid:durableId="1565674358">
    <w:abstractNumId w:val="4"/>
  </w:num>
  <w:num w:numId="8" w16cid:durableId="377627776">
    <w:abstractNumId w:val="2"/>
  </w:num>
  <w:num w:numId="9" w16cid:durableId="1060976827">
    <w:abstractNumId w:val="1"/>
  </w:num>
  <w:num w:numId="10" w16cid:durableId="373510086">
    <w:abstractNumId w:val="3"/>
  </w:num>
  <w:num w:numId="11" w16cid:durableId="564144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1NTQxNzY2MTGwMLJQ0lEKTi0uzszPAykwrAUA/wNgFCwAAAA="/>
  </w:docVars>
  <w:rsids>
    <w:rsidRoot w:val="00123826"/>
    <w:rsid w:val="00003257"/>
    <w:rsid w:val="00017296"/>
    <w:rsid w:val="00030FC4"/>
    <w:rsid w:val="000406AE"/>
    <w:rsid w:val="0004696C"/>
    <w:rsid w:val="000509C2"/>
    <w:rsid w:val="000568EC"/>
    <w:rsid w:val="00061DAA"/>
    <w:rsid w:val="0007307A"/>
    <w:rsid w:val="00073E13"/>
    <w:rsid w:val="000744EF"/>
    <w:rsid w:val="00077B63"/>
    <w:rsid w:val="0008552D"/>
    <w:rsid w:val="0009774B"/>
    <w:rsid w:val="00097D56"/>
    <w:rsid w:val="000A3DC2"/>
    <w:rsid w:val="000A5459"/>
    <w:rsid w:val="000B3884"/>
    <w:rsid w:val="000B42BD"/>
    <w:rsid w:val="000C617D"/>
    <w:rsid w:val="000D5000"/>
    <w:rsid w:val="000D6B55"/>
    <w:rsid w:val="000E4339"/>
    <w:rsid w:val="00101571"/>
    <w:rsid w:val="00113C33"/>
    <w:rsid w:val="00123826"/>
    <w:rsid w:val="0013029C"/>
    <w:rsid w:val="00143E92"/>
    <w:rsid w:val="0017646A"/>
    <w:rsid w:val="001832A2"/>
    <w:rsid w:val="00197C71"/>
    <w:rsid w:val="001A3CFA"/>
    <w:rsid w:val="001A6441"/>
    <w:rsid w:val="001C7C5E"/>
    <w:rsid w:val="001D0221"/>
    <w:rsid w:val="001D0772"/>
    <w:rsid w:val="001D7158"/>
    <w:rsid w:val="001E6DD3"/>
    <w:rsid w:val="001F5A7B"/>
    <w:rsid w:val="001F7254"/>
    <w:rsid w:val="00204B48"/>
    <w:rsid w:val="00206F6F"/>
    <w:rsid w:val="00210969"/>
    <w:rsid w:val="002216BD"/>
    <w:rsid w:val="00232093"/>
    <w:rsid w:val="002465CB"/>
    <w:rsid w:val="0025322A"/>
    <w:rsid w:val="002612C4"/>
    <w:rsid w:val="00263E71"/>
    <w:rsid w:val="0027041E"/>
    <w:rsid w:val="0027065E"/>
    <w:rsid w:val="002745F7"/>
    <w:rsid w:val="00284A26"/>
    <w:rsid w:val="00284B4F"/>
    <w:rsid w:val="00296707"/>
    <w:rsid w:val="002A336A"/>
    <w:rsid w:val="002A70D2"/>
    <w:rsid w:val="002E2F39"/>
    <w:rsid w:val="002E5277"/>
    <w:rsid w:val="002E692F"/>
    <w:rsid w:val="002E73EA"/>
    <w:rsid w:val="002F4C52"/>
    <w:rsid w:val="002F732D"/>
    <w:rsid w:val="003076CB"/>
    <w:rsid w:val="003121CE"/>
    <w:rsid w:val="00336093"/>
    <w:rsid w:val="003601C5"/>
    <w:rsid w:val="003708CC"/>
    <w:rsid w:val="00376FCD"/>
    <w:rsid w:val="0038343A"/>
    <w:rsid w:val="00387C70"/>
    <w:rsid w:val="003A109A"/>
    <w:rsid w:val="003B61FB"/>
    <w:rsid w:val="003D6983"/>
    <w:rsid w:val="00400487"/>
    <w:rsid w:val="004029F1"/>
    <w:rsid w:val="00406DEF"/>
    <w:rsid w:val="00407B5D"/>
    <w:rsid w:val="00410443"/>
    <w:rsid w:val="004207D0"/>
    <w:rsid w:val="00422F03"/>
    <w:rsid w:val="004249BD"/>
    <w:rsid w:val="00434898"/>
    <w:rsid w:val="004619BC"/>
    <w:rsid w:val="0046379C"/>
    <w:rsid w:val="00463CEA"/>
    <w:rsid w:val="0046562E"/>
    <w:rsid w:val="0047646E"/>
    <w:rsid w:val="0048316D"/>
    <w:rsid w:val="00492993"/>
    <w:rsid w:val="00493EC8"/>
    <w:rsid w:val="00494580"/>
    <w:rsid w:val="00497588"/>
    <w:rsid w:val="004A173C"/>
    <w:rsid w:val="004A39DA"/>
    <w:rsid w:val="004C2053"/>
    <w:rsid w:val="004C3417"/>
    <w:rsid w:val="004D0CE1"/>
    <w:rsid w:val="004D3999"/>
    <w:rsid w:val="004D4E63"/>
    <w:rsid w:val="004E532A"/>
    <w:rsid w:val="004F23AD"/>
    <w:rsid w:val="004F3E69"/>
    <w:rsid w:val="004F6AAF"/>
    <w:rsid w:val="00511FE8"/>
    <w:rsid w:val="0051700D"/>
    <w:rsid w:val="0053108C"/>
    <w:rsid w:val="00533857"/>
    <w:rsid w:val="00535F14"/>
    <w:rsid w:val="00543565"/>
    <w:rsid w:val="005602D3"/>
    <w:rsid w:val="005606D8"/>
    <w:rsid w:val="00574AD6"/>
    <w:rsid w:val="005A0DC3"/>
    <w:rsid w:val="005A36D0"/>
    <w:rsid w:val="005A668E"/>
    <w:rsid w:val="005B2CEE"/>
    <w:rsid w:val="005D54DC"/>
    <w:rsid w:val="005D6981"/>
    <w:rsid w:val="005D7F99"/>
    <w:rsid w:val="005F3510"/>
    <w:rsid w:val="005F423A"/>
    <w:rsid w:val="006034D9"/>
    <w:rsid w:val="00616702"/>
    <w:rsid w:val="006242D6"/>
    <w:rsid w:val="00635DF2"/>
    <w:rsid w:val="006370A2"/>
    <w:rsid w:val="00643315"/>
    <w:rsid w:val="00660593"/>
    <w:rsid w:val="0068087D"/>
    <w:rsid w:val="006831EC"/>
    <w:rsid w:val="0068696C"/>
    <w:rsid w:val="0069211E"/>
    <w:rsid w:val="006A04CC"/>
    <w:rsid w:val="006A528B"/>
    <w:rsid w:val="006B11B6"/>
    <w:rsid w:val="006C00C6"/>
    <w:rsid w:val="006C2A0B"/>
    <w:rsid w:val="006C6587"/>
    <w:rsid w:val="006D25D2"/>
    <w:rsid w:val="006E3248"/>
    <w:rsid w:val="006F2AAB"/>
    <w:rsid w:val="006F3708"/>
    <w:rsid w:val="006F6445"/>
    <w:rsid w:val="007021D2"/>
    <w:rsid w:val="00714881"/>
    <w:rsid w:val="00716206"/>
    <w:rsid w:val="00724C20"/>
    <w:rsid w:val="00727030"/>
    <w:rsid w:val="00733683"/>
    <w:rsid w:val="00741A75"/>
    <w:rsid w:val="00752FD2"/>
    <w:rsid w:val="007563B6"/>
    <w:rsid w:val="00757CF5"/>
    <w:rsid w:val="00776107"/>
    <w:rsid w:val="0077782A"/>
    <w:rsid w:val="00780521"/>
    <w:rsid w:val="00781004"/>
    <w:rsid w:val="00782DC7"/>
    <w:rsid w:val="0078752D"/>
    <w:rsid w:val="007B6B18"/>
    <w:rsid w:val="007D7ADD"/>
    <w:rsid w:val="007E587D"/>
    <w:rsid w:val="007F40AB"/>
    <w:rsid w:val="007F5575"/>
    <w:rsid w:val="00811157"/>
    <w:rsid w:val="00813FBD"/>
    <w:rsid w:val="008267E5"/>
    <w:rsid w:val="00827B68"/>
    <w:rsid w:val="00832276"/>
    <w:rsid w:val="00832E86"/>
    <w:rsid w:val="008348FF"/>
    <w:rsid w:val="00836892"/>
    <w:rsid w:val="00840973"/>
    <w:rsid w:val="0086051B"/>
    <w:rsid w:val="00862B1A"/>
    <w:rsid w:val="008946ED"/>
    <w:rsid w:val="008A3F6C"/>
    <w:rsid w:val="008B490F"/>
    <w:rsid w:val="008C0649"/>
    <w:rsid w:val="008C180F"/>
    <w:rsid w:val="008D10AA"/>
    <w:rsid w:val="008D3414"/>
    <w:rsid w:val="008E2F81"/>
    <w:rsid w:val="008E3A71"/>
    <w:rsid w:val="008F478A"/>
    <w:rsid w:val="008F64BE"/>
    <w:rsid w:val="00903835"/>
    <w:rsid w:val="0090560B"/>
    <w:rsid w:val="0091605C"/>
    <w:rsid w:val="009240BC"/>
    <w:rsid w:val="00933F4E"/>
    <w:rsid w:val="00946D82"/>
    <w:rsid w:val="00973C3C"/>
    <w:rsid w:val="009754EF"/>
    <w:rsid w:val="009940C0"/>
    <w:rsid w:val="009A7BFC"/>
    <w:rsid w:val="009B26F7"/>
    <w:rsid w:val="009C248B"/>
    <w:rsid w:val="009C2A06"/>
    <w:rsid w:val="009D1829"/>
    <w:rsid w:val="00A01515"/>
    <w:rsid w:val="00A03B68"/>
    <w:rsid w:val="00A04811"/>
    <w:rsid w:val="00A10A8F"/>
    <w:rsid w:val="00A22C15"/>
    <w:rsid w:val="00A23C8D"/>
    <w:rsid w:val="00A27BC3"/>
    <w:rsid w:val="00A27F99"/>
    <w:rsid w:val="00A300FA"/>
    <w:rsid w:val="00A340D1"/>
    <w:rsid w:val="00A52036"/>
    <w:rsid w:val="00A62F06"/>
    <w:rsid w:val="00A63A58"/>
    <w:rsid w:val="00A74A22"/>
    <w:rsid w:val="00A766CD"/>
    <w:rsid w:val="00A819C2"/>
    <w:rsid w:val="00AC24D6"/>
    <w:rsid w:val="00AD128B"/>
    <w:rsid w:val="00AD5792"/>
    <w:rsid w:val="00AD5A83"/>
    <w:rsid w:val="00AE50F4"/>
    <w:rsid w:val="00AF21E0"/>
    <w:rsid w:val="00AF3FAC"/>
    <w:rsid w:val="00AF5459"/>
    <w:rsid w:val="00AF706E"/>
    <w:rsid w:val="00B04FF5"/>
    <w:rsid w:val="00B0638D"/>
    <w:rsid w:val="00B1368F"/>
    <w:rsid w:val="00B17BC5"/>
    <w:rsid w:val="00B452DF"/>
    <w:rsid w:val="00B578C2"/>
    <w:rsid w:val="00B60AE5"/>
    <w:rsid w:val="00B70371"/>
    <w:rsid w:val="00B721DA"/>
    <w:rsid w:val="00B77258"/>
    <w:rsid w:val="00B7747D"/>
    <w:rsid w:val="00B77F2D"/>
    <w:rsid w:val="00B80753"/>
    <w:rsid w:val="00B810E2"/>
    <w:rsid w:val="00B82EFF"/>
    <w:rsid w:val="00B937A8"/>
    <w:rsid w:val="00B948F8"/>
    <w:rsid w:val="00BA1280"/>
    <w:rsid w:val="00BB2B80"/>
    <w:rsid w:val="00BB53F4"/>
    <w:rsid w:val="00BC2F95"/>
    <w:rsid w:val="00BC3844"/>
    <w:rsid w:val="00BC789C"/>
    <w:rsid w:val="00BD1899"/>
    <w:rsid w:val="00BD42FE"/>
    <w:rsid w:val="00BE01F7"/>
    <w:rsid w:val="00BE7D55"/>
    <w:rsid w:val="00BF0158"/>
    <w:rsid w:val="00C04E51"/>
    <w:rsid w:val="00C16838"/>
    <w:rsid w:val="00C24EB5"/>
    <w:rsid w:val="00C34292"/>
    <w:rsid w:val="00C3519E"/>
    <w:rsid w:val="00C453D4"/>
    <w:rsid w:val="00C454D5"/>
    <w:rsid w:val="00C535BC"/>
    <w:rsid w:val="00C54E43"/>
    <w:rsid w:val="00C57784"/>
    <w:rsid w:val="00C63222"/>
    <w:rsid w:val="00C72223"/>
    <w:rsid w:val="00C83575"/>
    <w:rsid w:val="00C93BD1"/>
    <w:rsid w:val="00CB44DD"/>
    <w:rsid w:val="00CE745A"/>
    <w:rsid w:val="00CF0850"/>
    <w:rsid w:val="00D10141"/>
    <w:rsid w:val="00D1558D"/>
    <w:rsid w:val="00D24895"/>
    <w:rsid w:val="00D36176"/>
    <w:rsid w:val="00D47B9B"/>
    <w:rsid w:val="00D6181D"/>
    <w:rsid w:val="00D752ED"/>
    <w:rsid w:val="00D76859"/>
    <w:rsid w:val="00D775ED"/>
    <w:rsid w:val="00D80116"/>
    <w:rsid w:val="00D811DF"/>
    <w:rsid w:val="00D83CF1"/>
    <w:rsid w:val="00D83EF3"/>
    <w:rsid w:val="00D84739"/>
    <w:rsid w:val="00D9561F"/>
    <w:rsid w:val="00DA1500"/>
    <w:rsid w:val="00DB2FDF"/>
    <w:rsid w:val="00DC62E7"/>
    <w:rsid w:val="00DD3911"/>
    <w:rsid w:val="00DE2F3E"/>
    <w:rsid w:val="00E024B3"/>
    <w:rsid w:val="00E1646B"/>
    <w:rsid w:val="00E17583"/>
    <w:rsid w:val="00E21741"/>
    <w:rsid w:val="00E309CC"/>
    <w:rsid w:val="00E34612"/>
    <w:rsid w:val="00E52C76"/>
    <w:rsid w:val="00E54062"/>
    <w:rsid w:val="00E558A5"/>
    <w:rsid w:val="00E62CDF"/>
    <w:rsid w:val="00E65FD1"/>
    <w:rsid w:val="00E73825"/>
    <w:rsid w:val="00E80A2A"/>
    <w:rsid w:val="00E82D80"/>
    <w:rsid w:val="00E902AE"/>
    <w:rsid w:val="00EA1431"/>
    <w:rsid w:val="00EA250F"/>
    <w:rsid w:val="00EC4641"/>
    <w:rsid w:val="00EC70FA"/>
    <w:rsid w:val="00EC7B3D"/>
    <w:rsid w:val="00ED6AB8"/>
    <w:rsid w:val="00F02648"/>
    <w:rsid w:val="00F0789E"/>
    <w:rsid w:val="00F12774"/>
    <w:rsid w:val="00F13BE2"/>
    <w:rsid w:val="00F4092A"/>
    <w:rsid w:val="00F56479"/>
    <w:rsid w:val="00F65A22"/>
    <w:rsid w:val="00F802F5"/>
    <w:rsid w:val="00F82955"/>
    <w:rsid w:val="00F94A96"/>
    <w:rsid w:val="00F97B39"/>
    <w:rsid w:val="00FA2BE7"/>
    <w:rsid w:val="00FA2C98"/>
    <w:rsid w:val="00FB027F"/>
    <w:rsid w:val="00FB5EE2"/>
    <w:rsid w:val="00FB7500"/>
    <w:rsid w:val="00FC130E"/>
    <w:rsid w:val="00FD102A"/>
    <w:rsid w:val="00FD14C8"/>
    <w:rsid w:val="00FD4A16"/>
    <w:rsid w:val="00FD70FE"/>
    <w:rsid w:val="00FE3720"/>
    <w:rsid w:val="00FF2960"/>
    <w:rsid w:val="00FF5B46"/>
    <w:rsid w:val="05EEDBA7"/>
    <w:rsid w:val="4EB6198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8F79D1"/>
  <w15:docId w15:val="{97805CCA-4145-4B0E-B76C-3ED78C65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49"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semiHidden="1" w:unhideWhenUsed="1" w:qFormat="1"/>
    <w:lsdException w:name="List Number" w:uiPriority="5"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Intense Reference" w:semiHidden="1"/>
    <w:lsdException w:name="Book Title"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575"/>
    <w:pPr>
      <w:spacing w:line="288" w:lineRule="auto"/>
    </w:pPr>
    <w:rPr>
      <w:rFonts w:ascii="Arial" w:hAnsi="Arial"/>
      <w:lang w:val="en-GB"/>
    </w:rPr>
  </w:style>
  <w:style w:type="paragraph" w:styleId="Heading1">
    <w:name w:val="heading 1"/>
    <w:basedOn w:val="Normal"/>
    <w:next w:val="BodyText"/>
    <w:link w:val="Heading1Char"/>
    <w:uiPriority w:val="1"/>
    <w:qFormat/>
    <w:rsid w:val="0027065E"/>
    <w:pPr>
      <w:keepNext/>
      <w:keepLines/>
      <w:pBdr>
        <w:bottom w:val="single" w:color="F9423A" w:themeColor="text2" w:sz="4" w:space="1"/>
      </w:pBdr>
      <w:suppressAutoHyphens/>
      <w:spacing w:after="120"/>
      <w:outlineLvl w:val="0"/>
    </w:pPr>
    <w:rPr>
      <w:rFonts w:eastAsia="Times New Roman" w:cs="Times New Roman"/>
      <w:b/>
      <w:bCs/>
      <w:caps/>
      <w:kern w:val="32"/>
      <w:sz w:val="32"/>
      <w:szCs w:val="32"/>
      <w:lang w:eastAsia="en-US"/>
    </w:rPr>
  </w:style>
  <w:style w:type="paragraph" w:styleId="Heading2">
    <w:name w:val="heading 2"/>
    <w:basedOn w:val="Heading1"/>
    <w:link w:val="Heading2Char"/>
    <w:uiPriority w:val="2"/>
    <w:qFormat/>
    <w:rsid w:val="0027065E"/>
    <w:pPr>
      <w:numPr>
        <w:ilvl w:val="1"/>
      </w:numPr>
      <w:pBdr>
        <w:bottom w:val="none" w:color="auto" w:sz="0" w:space="0"/>
      </w:pBdr>
      <w:tabs>
        <w:tab w:val="left" w:pos="0"/>
      </w:tabs>
      <w:spacing w:before="200"/>
      <w:outlineLvl w:val="1"/>
    </w:pPr>
    <w:rPr>
      <w:caps w:val="0"/>
      <w:sz w:val="28"/>
      <w:szCs w:val="28"/>
    </w:rPr>
  </w:style>
  <w:style w:type="paragraph" w:styleId="Heading3">
    <w:name w:val="heading 3"/>
    <w:basedOn w:val="Heading1"/>
    <w:next w:val="BodyText"/>
    <w:link w:val="Heading3Char"/>
    <w:uiPriority w:val="3"/>
    <w:qFormat/>
    <w:rsid w:val="0027065E"/>
    <w:pPr>
      <w:pBdr>
        <w:bottom w:val="none" w:color="auto" w:sz="0" w:space="0"/>
      </w:pBdr>
      <w:spacing w:before="200"/>
      <w:outlineLvl w:val="2"/>
    </w:pPr>
    <w:rPr>
      <w:rFonts w:eastAsiaTheme="majorEastAsia" w:cstheme="majorBidi"/>
      <w:b w:val="0"/>
      <w:color w:val="000000" w:themeColor="text1"/>
      <w:sz w:val="24"/>
      <w:szCs w:val="24"/>
    </w:rPr>
  </w:style>
  <w:style w:type="paragraph" w:styleId="Heading4">
    <w:name w:val="heading 4"/>
    <w:basedOn w:val="Heading1"/>
    <w:next w:val="Normal"/>
    <w:link w:val="Heading4Char"/>
    <w:uiPriority w:val="4"/>
    <w:qFormat/>
    <w:rsid w:val="0027065E"/>
    <w:pPr>
      <w:pBdr>
        <w:bottom w:val="none" w:color="auto" w:sz="0" w:space="0"/>
      </w:pBdr>
      <w:spacing w:before="200"/>
      <w:outlineLvl w:val="3"/>
    </w:pPr>
    <w:rPr>
      <w:rFonts w:cs="Arial" w:eastAsiaTheme="minorEastAsia"/>
      <w:bCs w:val="0"/>
      <w:color w:val="000000" w:themeColor="text1"/>
      <w:sz w:val="2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6370A2"/>
    <w:rPr>
      <w:rFonts w:ascii="Tahoma" w:hAnsi="Tahoma" w:cs="Tahoma"/>
      <w:sz w:val="16"/>
      <w:szCs w:val="16"/>
    </w:rPr>
  </w:style>
  <w:style w:type="character" w:styleId="BalloonTextChar" w:customStyle="1">
    <w:name w:val="Balloon Text Char"/>
    <w:basedOn w:val="DefaultParagraphFont"/>
    <w:link w:val="BalloonText"/>
    <w:uiPriority w:val="99"/>
    <w:semiHidden/>
    <w:rsid w:val="006370A2"/>
    <w:rPr>
      <w:rFonts w:ascii="Tahoma" w:hAnsi="Tahoma" w:cs="Tahoma"/>
      <w:sz w:val="16"/>
      <w:szCs w:val="16"/>
    </w:rPr>
  </w:style>
  <w:style w:type="paragraph" w:styleId="Header">
    <w:name w:val="header"/>
    <w:basedOn w:val="Normal"/>
    <w:link w:val="HeaderChar"/>
    <w:uiPriority w:val="99"/>
    <w:semiHidden/>
    <w:rsid w:val="00780521"/>
    <w:pPr>
      <w:tabs>
        <w:tab w:val="center" w:pos="4320"/>
        <w:tab w:val="right" w:pos="8640"/>
      </w:tabs>
    </w:pPr>
  </w:style>
  <w:style w:type="character" w:styleId="HeaderChar" w:customStyle="1">
    <w:name w:val="Header Char"/>
    <w:basedOn w:val="DefaultParagraphFont"/>
    <w:link w:val="Header"/>
    <w:uiPriority w:val="99"/>
    <w:semiHidden/>
    <w:rsid w:val="00101571"/>
    <w:rPr>
      <w:rFonts w:ascii="Arial" w:hAnsi="Arial"/>
      <w:sz w:val="20"/>
    </w:rPr>
  </w:style>
  <w:style w:type="paragraph" w:styleId="Footer">
    <w:name w:val="footer"/>
    <w:basedOn w:val="Normal"/>
    <w:link w:val="FooterChar"/>
    <w:uiPriority w:val="99"/>
    <w:semiHidden/>
    <w:rsid w:val="00780521"/>
    <w:pPr>
      <w:tabs>
        <w:tab w:val="center" w:pos="4320"/>
        <w:tab w:val="right" w:pos="8640"/>
      </w:tabs>
    </w:pPr>
  </w:style>
  <w:style w:type="character" w:styleId="FooterChar" w:customStyle="1">
    <w:name w:val="Footer Char"/>
    <w:basedOn w:val="DefaultParagraphFont"/>
    <w:link w:val="Footer"/>
    <w:uiPriority w:val="99"/>
    <w:semiHidden/>
    <w:rsid w:val="00101571"/>
    <w:rPr>
      <w:rFonts w:ascii="Arial" w:hAnsi="Arial"/>
      <w:sz w:val="20"/>
    </w:rPr>
  </w:style>
  <w:style w:type="character" w:styleId="PageNumber">
    <w:name w:val="page number"/>
    <w:basedOn w:val="DefaultParagraphFont"/>
    <w:uiPriority w:val="99"/>
    <w:semiHidden/>
    <w:unhideWhenUsed/>
    <w:rsid w:val="004F3E69"/>
  </w:style>
  <w:style w:type="table" w:styleId="TableGrid">
    <w:name w:val="Table Grid"/>
    <w:basedOn w:val="TableNormal"/>
    <w:uiPriority w:val="59"/>
    <w:rsid w:val="0077610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nhideWhenUsed/>
    <w:qFormat/>
    <w:rsid w:val="00BE01F7"/>
    <w:pPr>
      <w:spacing w:before="120" w:after="120"/>
    </w:pPr>
  </w:style>
  <w:style w:type="character" w:styleId="BodyTextChar" w:customStyle="1">
    <w:name w:val="Body Text Char"/>
    <w:basedOn w:val="DefaultParagraphFont"/>
    <w:link w:val="BodyText"/>
    <w:rsid w:val="00BE01F7"/>
    <w:rPr>
      <w:rFonts w:ascii="Arial" w:hAnsi="Arial"/>
      <w:sz w:val="20"/>
      <w:lang w:val="en-GB"/>
    </w:rPr>
  </w:style>
  <w:style w:type="paragraph" w:styleId="NoSpacing">
    <w:name w:val="No Spacing"/>
    <w:uiPriority w:val="99"/>
    <w:semiHidden/>
    <w:rsid w:val="004D4E63"/>
    <w:rPr>
      <w:rFonts w:ascii="Arial" w:hAnsi="Arial"/>
      <w:sz w:val="20"/>
    </w:rPr>
  </w:style>
  <w:style w:type="table" w:styleId="LightShading">
    <w:name w:val="Light Shading"/>
    <w:basedOn w:val="TableNormal"/>
    <w:uiPriority w:val="60"/>
    <w:rsid w:val="00E82D80"/>
    <w:rPr>
      <w:rFonts w:ascii="Arial" w:hAnsi="Arial" w:eastAsia="Times New Roman" w:cs="Times New Roman"/>
      <w:sz w:val="20"/>
      <w:szCs w:val="20"/>
      <w:lang w:eastAsia="en-US"/>
    </w:rPr>
    <w:tblPr>
      <w:tblStyleRowBandSize w:val="1"/>
      <w:tblStyleColBandSize w:val="1"/>
      <w:tblBorders>
        <w:top w:val="single" w:color="FFFFFF" w:themeColor="background2" w:sz="8" w:space="0"/>
        <w:bottom w:val="single" w:color="FFFFFF" w:themeColor="background2" w:sz="8" w:space="0"/>
        <w:insideH w:val="single" w:color="FFFFFF" w:themeColor="background2" w:sz="8" w:space="0"/>
      </w:tblBorders>
    </w:tblPr>
    <w:tcPr>
      <w:shd w:val="clear" w:color="auto" w:fill="auto"/>
    </w:tcPr>
    <w:tblStylePr w:type="firstRow">
      <w:pPr>
        <w:spacing w:before="0" w:after="0" w:line="240" w:lineRule="auto"/>
      </w:pPr>
      <w:rPr>
        <w:rFonts w:ascii="Arial" w:hAnsi="Arial"/>
        <w:b/>
        <w:bCs/>
        <w:caps/>
        <w:smallCaps w:val="0"/>
      </w:rPr>
      <w:tblPr/>
      <w:tcPr>
        <w:tcBorders>
          <w:top w:val="nil"/>
          <w:left w:val="nil"/>
          <w:bottom w:val="single" w:color="000000" w:themeColor="text1" w:sz="24" w:space="0"/>
          <w:right w:val="nil"/>
          <w:insideH w:val="nil"/>
          <w:insideV w:val="nil"/>
        </w:tcBorders>
      </w:tcPr>
    </w:tblStylePr>
    <w:tblStylePr w:type="lastRow">
      <w:pPr>
        <w:spacing w:before="0" w:after="0" w:line="240" w:lineRule="auto"/>
      </w:pPr>
      <w:rPr>
        <w:b w:val="0"/>
        <w:bCs/>
      </w:rPr>
      <w:tblPr/>
      <w:tcPr>
        <w:tcBorders>
          <w:top w:val="single" w:color="FFFFFF" w:themeColor="background2" w:sz="8" w:space="0"/>
          <w:left w:val="nil"/>
          <w:bottom w:val="single" w:color="FFFFFF" w:themeColor="background2" w:sz="8" w:space="0"/>
          <w:right w:val="nil"/>
          <w:insideH w:val="nil"/>
          <w:insideV w:val="nil"/>
        </w:tcBorders>
      </w:tcPr>
    </w:tblStylePr>
    <w:tblStylePr w:type="firstCol">
      <w:rPr>
        <w:b w:val="0"/>
        <w:bCs/>
      </w:rPr>
      <w:tblPr/>
      <w:tcPr>
        <w:shd w:val="clear" w:color="auto" w:fill="FB8D88" w:themeFill="text2" w:themeFillTint="99"/>
      </w:tcPr>
    </w:tblStylePr>
    <w:tblStylePr w:type="lastCol">
      <w:rPr>
        <w:b w:val="0"/>
        <w:bCs/>
      </w:rPr>
    </w:tblStylePr>
    <w:tblStylePr w:type="band1Vert">
      <w:tblPr/>
      <w:tcPr>
        <w:tcBorders>
          <w:top w:val="single" w:color="FFFFFF" w:themeColor="background2" w:sz="8" w:space="0"/>
          <w:left w:val="nil"/>
          <w:bottom w:val="single" w:color="FFFFFF" w:themeColor="background2" w:sz="8" w:space="0"/>
          <w:right w:val="nil"/>
          <w:insideH w:val="nil"/>
          <w:insideV w:val="nil"/>
          <w:tl2br w:val="nil"/>
          <w:tr2bl w:val="nil"/>
        </w:tcBorders>
        <w:shd w:val="clear" w:color="auto" w:fill="auto"/>
      </w:tcPr>
    </w:tblStylePr>
    <w:tblStylePr w:type="band1Horz">
      <w:tblPr/>
      <w:tcPr>
        <w:tcBorders>
          <w:top w:val="single" w:color="FFFFFF" w:themeColor="background2" w:sz="8" w:space="0"/>
          <w:left w:val="nil"/>
          <w:bottom w:val="single" w:color="FFFFFF" w:themeColor="background2" w:sz="8" w:space="0"/>
          <w:right w:val="nil"/>
          <w:insideH w:val="nil"/>
          <w:insideV w:val="nil"/>
          <w:tl2br w:val="nil"/>
          <w:tr2bl w:val="nil"/>
        </w:tcBorders>
        <w:shd w:val="clear" w:color="auto" w:fill="auto"/>
      </w:tcPr>
    </w:tblStylePr>
    <w:tblStylePr w:type="nwCell">
      <w:tblPr/>
      <w:tcPr>
        <w:tcBorders>
          <w:top w:val="nil"/>
          <w:left w:val="nil"/>
          <w:bottom w:val="single" w:color="000000" w:themeColor="text1" w:sz="24" w:space="0"/>
          <w:right w:val="nil"/>
          <w:insideH w:val="nil"/>
          <w:insideV w:val="nil"/>
          <w:tl2br w:val="nil"/>
          <w:tr2bl w:val="nil"/>
        </w:tcBorders>
        <w:shd w:val="clear" w:color="auto" w:fill="auto"/>
      </w:tcPr>
    </w:tblStylePr>
  </w:style>
  <w:style w:type="paragraph" w:styleId="ListNumber">
    <w:name w:val="List Number"/>
    <w:basedOn w:val="BodyText"/>
    <w:uiPriority w:val="5"/>
    <w:qFormat/>
    <w:rsid w:val="00F56479"/>
    <w:pPr>
      <w:numPr>
        <w:numId w:val="8"/>
      </w:numPr>
      <w:suppressAutoHyphens/>
      <w:spacing w:before="0" w:after="0"/>
      <w:contextualSpacing/>
    </w:pPr>
    <w:rPr>
      <w:rFonts w:eastAsia="Arial" w:cs="Times New Roman"/>
      <w:noProof/>
      <w:szCs w:val="20"/>
      <w:lang w:val="fr-CA" w:eastAsia="en-US"/>
    </w:rPr>
  </w:style>
  <w:style w:type="paragraph" w:styleId="ListBullet">
    <w:name w:val="List Bullet"/>
    <w:basedOn w:val="BodyText"/>
    <w:autoRedefine/>
    <w:uiPriority w:val="5"/>
    <w:qFormat/>
    <w:rsid w:val="00143E92"/>
    <w:pPr>
      <w:numPr>
        <w:numId w:val="9"/>
      </w:numPr>
      <w:tabs>
        <w:tab w:val="left" w:pos="360"/>
      </w:tabs>
      <w:spacing w:before="0" w:after="0" w:line="240" w:lineRule="exact"/>
    </w:pPr>
    <w:rPr>
      <w:szCs w:val="18"/>
    </w:rPr>
  </w:style>
  <w:style w:type="character" w:styleId="Heading1Char" w:customStyle="1">
    <w:name w:val="Heading 1 Char"/>
    <w:basedOn w:val="DefaultParagraphFont"/>
    <w:link w:val="Heading1"/>
    <w:uiPriority w:val="1"/>
    <w:rsid w:val="0027065E"/>
    <w:rPr>
      <w:rFonts w:ascii="Arial" w:hAnsi="Arial" w:eastAsia="Times New Roman" w:cs="Times New Roman"/>
      <w:b/>
      <w:bCs/>
      <w:caps/>
      <w:kern w:val="32"/>
      <w:sz w:val="32"/>
      <w:szCs w:val="32"/>
      <w:lang w:val="en-GB" w:eastAsia="en-US"/>
    </w:rPr>
  </w:style>
  <w:style w:type="paragraph" w:styleId="ListParagraph">
    <w:name w:val="List Paragraph"/>
    <w:basedOn w:val="BodyText"/>
    <w:uiPriority w:val="8"/>
    <w:qFormat/>
    <w:rsid w:val="004249BD"/>
    <w:pPr>
      <w:suppressAutoHyphens/>
      <w:ind w:left="360"/>
    </w:pPr>
    <w:rPr>
      <w:rFonts w:eastAsia="Arial" w:cs="Times New Roman"/>
      <w:lang w:eastAsia="en-US"/>
    </w:rPr>
  </w:style>
  <w:style w:type="character" w:styleId="Heading2Char" w:customStyle="1">
    <w:name w:val="Heading 2 Char"/>
    <w:basedOn w:val="DefaultParagraphFont"/>
    <w:link w:val="Heading2"/>
    <w:uiPriority w:val="2"/>
    <w:rsid w:val="0027065E"/>
    <w:rPr>
      <w:rFonts w:ascii="Arial" w:hAnsi="Arial" w:eastAsia="Times New Roman" w:cs="Times New Roman"/>
      <w:b/>
      <w:bCs/>
      <w:kern w:val="32"/>
      <w:sz w:val="28"/>
      <w:szCs w:val="28"/>
      <w:lang w:val="en-GB" w:eastAsia="en-US"/>
    </w:rPr>
  </w:style>
  <w:style w:type="character" w:styleId="Heading3Char" w:customStyle="1">
    <w:name w:val="Heading 3 Char"/>
    <w:link w:val="Heading3"/>
    <w:uiPriority w:val="3"/>
    <w:rsid w:val="0027065E"/>
    <w:rPr>
      <w:rFonts w:ascii="Arial" w:hAnsi="Arial" w:eastAsiaTheme="majorEastAsia" w:cstheme="majorBidi"/>
      <w:bCs/>
      <w:caps/>
      <w:color w:val="000000" w:themeColor="text1"/>
      <w:kern w:val="32"/>
      <w:sz w:val="24"/>
      <w:szCs w:val="24"/>
      <w:lang w:val="en-GB" w:eastAsia="en-US"/>
    </w:rPr>
  </w:style>
  <w:style w:type="character" w:styleId="Heading4Char" w:customStyle="1">
    <w:name w:val="Heading 4 Char"/>
    <w:basedOn w:val="DefaultParagraphFont"/>
    <w:link w:val="Heading4"/>
    <w:uiPriority w:val="4"/>
    <w:rsid w:val="0027065E"/>
    <w:rPr>
      <w:rFonts w:ascii="Arial" w:hAnsi="Arial" w:cs="Arial" w:eastAsiaTheme="minorEastAsia"/>
      <w:b/>
      <w:caps/>
      <w:color w:val="000000" w:themeColor="text1"/>
      <w:kern w:val="32"/>
      <w:szCs w:val="20"/>
      <w:lang w:val="en-GB" w:eastAsia="en-US"/>
    </w:rPr>
  </w:style>
  <w:style w:type="character" w:styleId="Emphasis">
    <w:name w:val="Emphasis"/>
    <w:basedOn w:val="DefaultParagraphFont"/>
    <w:uiPriority w:val="14"/>
    <w:qFormat/>
    <w:rsid w:val="00BE01F7"/>
    <w:rPr>
      <w:rFonts w:ascii="Arial" w:hAnsi="Arial"/>
      <w:b/>
      <w:i w:val="0"/>
      <w:iCs/>
      <w:color w:val="000000" w:themeColor="text1"/>
    </w:rPr>
  </w:style>
  <w:style w:type="character" w:styleId="Hyperlink">
    <w:name w:val="Hyperlink"/>
    <w:basedOn w:val="DefaultParagraphFont"/>
    <w:uiPriority w:val="99"/>
    <w:unhideWhenUsed/>
    <w:qFormat/>
    <w:rsid w:val="00BE01F7"/>
    <w:rPr>
      <w:rFonts w:ascii="Arial" w:hAnsi="Arial"/>
      <w:color w:val="000000" w:themeColor="text1"/>
      <w:u w:val="single"/>
    </w:rPr>
  </w:style>
  <w:style w:type="character" w:styleId="PlaceholderText">
    <w:name w:val="Placeholder Text"/>
    <w:basedOn w:val="DefaultParagraphFont"/>
    <w:uiPriority w:val="99"/>
    <w:semiHidden/>
    <w:rsid w:val="003121CE"/>
    <w:rPr>
      <w:color w:val="808080"/>
    </w:rPr>
  </w:style>
  <w:style w:type="paragraph" w:styleId="NormalIndent">
    <w:name w:val="Normal Indent"/>
    <w:basedOn w:val="Normal"/>
    <w:uiPriority w:val="49"/>
    <w:semiHidden/>
    <w:rsid w:val="005A36D0"/>
    <w:pPr>
      <w:ind w:left="3600"/>
    </w:pPr>
    <w:rPr>
      <w:rFonts w:cs="Times New Roman" w:eastAsiaTheme="majorEastAsia"/>
      <w:szCs w:val="24"/>
    </w:rPr>
  </w:style>
  <w:style w:type="table" w:styleId="Table1" w:customStyle="1">
    <w:name w:val="Table 1"/>
    <w:basedOn w:val="TableNormal"/>
    <w:uiPriority w:val="59"/>
    <w:rsid w:val="00724C20"/>
    <w:rPr>
      <w:rFonts w:ascii="Gentium Basic" w:hAnsi="Gentium Basic" w:eastAsia="Calibri" w:cs="Arial"/>
      <w:sz w:val="18"/>
    </w:rPr>
    <w:tblPr>
      <w:tblStyleRowBandSize w:val="1"/>
      <w:tblStyleColBandSize w:val="1"/>
      <w:tblBorders>
        <w:top w:val="single" w:color="F9423A" w:themeColor="accent1" w:sz="4" w:space="0"/>
        <w:left w:val="single" w:color="F9423A" w:themeColor="accent1" w:sz="4" w:space="0"/>
        <w:bottom w:val="single" w:color="F9423A" w:themeColor="accent1" w:sz="4" w:space="0"/>
        <w:right w:val="single" w:color="F9423A" w:themeColor="accent1" w:sz="4" w:space="0"/>
        <w:insideH w:val="single" w:color="F9423A" w:themeColor="accent1" w:sz="4" w:space="0"/>
        <w:insideV w:val="single" w:color="F9423A" w:themeColor="accent1" w:sz="4" w:space="0"/>
      </w:tblBorders>
      <w:tblCellMar>
        <w:top w:w="43" w:type="dxa"/>
        <w:left w:w="43" w:type="dxa"/>
        <w:bottom w:w="43" w:type="dxa"/>
        <w:right w:w="43" w:type="dxa"/>
      </w:tblCellMar>
    </w:tblPr>
    <w:trPr>
      <w:cantSplit/>
    </w:trPr>
    <w:tcPr>
      <w:shd w:val="clear" w:color="auto" w:fill="auto"/>
    </w:tcPr>
    <w:tblStylePr w:type="firstRow">
      <w:pPr>
        <w:jc w:val="left"/>
      </w:pPr>
      <w:rPr>
        <w:rFonts w:ascii="Montserrat Medium" w:hAnsi="Montserrat Medium"/>
        <w:b w:val="0"/>
        <w:i w:val="0"/>
        <w:caps/>
        <w:smallCaps w:val="0"/>
        <w:spacing w:val="0"/>
        <w:sz w:val="18"/>
      </w:rPr>
      <w:tblPr/>
      <w:trPr>
        <w:cantSplit w:val="0"/>
      </w:trPr>
      <w:tcPr>
        <w:tcBorders>
          <w:top w:val="nil"/>
          <w:left w:val="nil"/>
          <w:bottom w:val="single" w:color="F9423A" w:themeColor="accent1" w:sz="4" w:space="0"/>
          <w:right w:val="nil"/>
          <w:insideV w:val="nil"/>
        </w:tcBorders>
        <w:shd w:val="clear" w:color="auto" w:fill="FFFFFF" w:themeFill="background1"/>
        <w:vAlign w:val="bottom"/>
      </w:tcPr>
    </w:tblStylePr>
    <w:tblStylePr w:type="firstCol">
      <w:tblPr/>
      <w:tcPr>
        <w:shd w:val="clear" w:color="auto" w:fill="B7D1E3" w:themeFill="accent2" w:themeFillShade="E6"/>
      </w:tcPr>
    </w:tblStylePr>
    <w:tblStylePr w:type="band2Vert">
      <w:tblPr/>
      <w:tcPr>
        <w:shd w:val="clear" w:color="auto" w:fill="D1D8DE" w:themeFill="accent4" w:themeFillTint="33"/>
      </w:tcPr>
    </w:tblStylePr>
  </w:style>
  <w:style w:type="table" w:styleId="Table2" w:customStyle="1">
    <w:name w:val="Table 2"/>
    <w:basedOn w:val="TableNormal"/>
    <w:uiPriority w:val="99"/>
    <w:rsid w:val="00A340D1"/>
    <w:rPr>
      <w:rFonts w:ascii="Arial" w:hAnsi="Arial" w:eastAsia="Times New Roman" w:cs="Times New Roman"/>
      <w:sz w:val="18"/>
      <w:szCs w:val="20"/>
      <w:lang w:eastAsia="en-US"/>
    </w:rPr>
    <w:tblPr>
      <w:tblStyleRowBandSize w:val="1"/>
      <w:tblStyleColBandSize w:val="1"/>
      <w:tblBorders>
        <w:left w:val="dotted" w:color="000000" w:themeColor="text1" w:sz="4" w:space="0"/>
        <w:bottom w:val="single" w:color="000000" w:themeColor="text1" w:sz="4" w:space="0"/>
        <w:right w:val="dotted" w:color="000000" w:themeColor="text1" w:sz="4" w:space="0"/>
        <w:insideH w:val="single" w:color="000000" w:themeColor="text1" w:sz="4" w:space="0"/>
        <w:insideV w:val="dotted" w:color="000000" w:themeColor="text1" w:sz="4" w:space="0"/>
      </w:tblBorders>
      <w:tblCellMar>
        <w:top w:w="43" w:type="dxa"/>
        <w:left w:w="43" w:type="dxa"/>
        <w:bottom w:w="43" w:type="dxa"/>
        <w:right w:w="43" w:type="dxa"/>
      </w:tblCellMar>
    </w:tblPr>
    <w:trPr>
      <w:cantSplit/>
    </w:trPr>
    <w:tblStylePr w:type="firstRow">
      <w:rPr>
        <w:caps w:val="0"/>
        <w:smallCaps/>
      </w:rPr>
      <w:tblPr/>
      <w:trPr>
        <w:cantSplit w:val="0"/>
        <w:tblHeader/>
      </w:trPr>
      <w:tcPr>
        <w:shd w:val="clear" w:color="auto" w:fill="CCCCCC" w:themeFill="text1" w:themeFillTint="33"/>
      </w:tcPr>
    </w:tblStylePr>
    <w:tblStylePr w:type="firstCol">
      <w:tblPr/>
      <w:tcPr>
        <w:shd w:val="clear" w:color="auto" w:fill="EFF4F9" w:themeFill="accent2" w:themeFillTint="66"/>
      </w:tcPr>
    </w:tblStylePr>
    <w:tblStylePr w:type="band2Vert">
      <w:tblPr/>
      <w:tcPr>
        <w:shd w:val="clear" w:color="auto" w:fill="F7F9FC" w:themeFill="accent2" w:themeFillTint="33"/>
      </w:tcPr>
    </w:tblStylePr>
  </w:style>
  <w:style w:type="table" w:styleId="TableGridLight1" w:customStyle="1">
    <w:name w:val="Table Grid Light1"/>
    <w:basedOn w:val="TableNormal"/>
    <w:uiPriority w:val="40"/>
    <w:rsid w:val="00E558A5"/>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IntenseEmphasis">
    <w:name w:val="Intense Emphasis"/>
    <w:basedOn w:val="DefaultParagraphFont"/>
    <w:uiPriority w:val="9"/>
    <w:qFormat/>
    <w:rsid w:val="00BE01F7"/>
    <w:rPr>
      <w:rFonts w:ascii="Arial" w:hAnsi="Arial"/>
      <w:b/>
      <w:i w:val="0"/>
      <w:iCs/>
      <w:color w:val="F9423A" w:themeColor="text2"/>
    </w:rPr>
  </w:style>
  <w:style w:type="character" w:styleId="SubtleEmphasis">
    <w:name w:val="Subtle Emphasis"/>
    <w:basedOn w:val="DefaultParagraphFont"/>
    <w:uiPriority w:val="9"/>
    <w:qFormat/>
    <w:rsid w:val="00BE01F7"/>
    <w:rPr>
      <w:rFonts w:ascii="Arial" w:hAnsi="Arial"/>
      <w:i/>
      <w:iCs/>
      <w:color w:val="F9423A" w:themeColor="text2"/>
      <w:sz w:val="18"/>
    </w:rPr>
  </w:style>
  <w:style w:type="paragraph" w:styleId="BodyText2">
    <w:name w:val="Body Text 2"/>
    <w:basedOn w:val="BodyText"/>
    <w:link w:val="BodyText2Char"/>
    <w:rsid w:val="00AC24D6"/>
    <w:pPr>
      <w:spacing w:before="0" w:after="0" w:line="240" w:lineRule="exact"/>
    </w:pPr>
  </w:style>
  <w:style w:type="character" w:styleId="BodyText2Char" w:customStyle="1">
    <w:name w:val="Body Text 2 Char"/>
    <w:basedOn w:val="DefaultParagraphFont"/>
    <w:link w:val="BodyText2"/>
    <w:rsid w:val="00AC24D6"/>
    <w:rPr>
      <w:rFonts w:ascii="Gentium Basic" w:hAnsi="Gentium Basic"/>
      <w:sz w:val="20"/>
      <w:lang w:val="en-CA"/>
    </w:rPr>
  </w:style>
  <w:style w:type="table" w:styleId="PlainTable51" w:customStyle="1">
    <w:name w:val="Plain Table 51"/>
    <w:basedOn w:val="TableNormal"/>
    <w:uiPriority w:val="45"/>
    <w:rsid w:val="00C04E51"/>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nfidentiality" w:customStyle="1">
    <w:name w:val="Confidentiality"/>
    <w:basedOn w:val="BodyText2"/>
    <w:rsid w:val="007F5575"/>
    <w:pPr>
      <w:spacing w:before="60" w:after="60"/>
    </w:pPr>
    <w:rPr>
      <w:rFonts w:eastAsia="Calibri" w:cs="Arial"/>
      <w:b/>
      <w:sz w:val="18"/>
    </w:rPr>
  </w:style>
  <w:style w:type="table" w:styleId="GridTable5Dark-Accent5">
    <w:name w:val="Grid Table 5 Dark Accent 5"/>
    <w:basedOn w:val="TableNormal"/>
    <w:uiPriority w:val="50"/>
    <w:rsid w:val="0012382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F7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9D9D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9D9D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9D9D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9D9D6" w:themeFill="accent5"/>
      </w:tcPr>
    </w:tblStylePr>
    <w:tblStylePr w:type="band1Vert">
      <w:tblPr/>
      <w:tcPr>
        <w:shd w:val="clear" w:color="auto" w:fill="EFEFEE" w:themeFill="accent5" w:themeFillTint="66"/>
      </w:tcPr>
    </w:tblStylePr>
    <w:tblStylePr w:type="band1Horz">
      <w:tblPr/>
      <w:tcPr>
        <w:shd w:val="clear" w:color="auto" w:fill="EFEFEE" w:themeFill="accent5" w:themeFillTint="66"/>
      </w:tcPr>
    </w:tblStylePr>
  </w:style>
  <w:style w:type="character" w:styleId="CommentReference">
    <w:name w:val="annotation reference"/>
    <w:basedOn w:val="DefaultParagraphFont"/>
    <w:uiPriority w:val="99"/>
    <w:semiHidden/>
    <w:unhideWhenUsed/>
    <w:rsid w:val="00DA1500"/>
    <w:rPr>
      <w:sz w:val="16"/>
      <w:szCs w:val="16"/>
    </w:rPr>
  </w:style>
  <w:style w:type="paragraph" w:styleId="CommentText">
    <w:name w:val="annotation text"/>
    <w:basedOn w:val="Normal"/>
    <w:link w:val="CommentTextChar"/>
    <w:uiPriority w:val="99"/>
    <w:semiHidden/>
    <w:unhideWhenUsed/>
    <w:rsid w:val="00DA1500"/>
    <w:pPr>
      <w:spacing w:line="240" w:lineRule="auto"/>
    </w:pPr>
    <w:rPr>
      <w:sz w:val="20"/>
      <w:szCs w:val="20"/>
    </w:rPr>
  </w:style>
  <w:style w:type="character" w:styleId="CommentTextChar" w:customStyle="1">
    <w:name w:val="Comment Text Char"/>
    <w:basedOn w:val="DefaultParagraphFont"/>
    <w:link w:val="CommentText"/>
    <w:uiPriority w:val="99"/>
    <w:semiHidden/>
    <w:rsid w:val="00DA1500"/>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DA1500"/>
    <w:rPr>
      <w:b/>
      <w:bCs/>
    </w:rPr>
  </w:style>
  <w:style w:type="character" w:styleId="CommentSubjectChar" w:customStyle="1">
    <w:name w:val="Comment Subject Char"/>
    <w:basedOn w:val="CommentTextChar"/>
    <w:link w:val="CommentSubject"/>
    <w:uiPriority w:val="99"/>
    <w:semiHidden/>
    <w:rsid w:val="00DA1500"/>
    <w:rPr>
      <w:rFonts w:ascii="Arial" w:hAnsi="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59735">
      <w:bodyDiv w:val="1"/>
      <w:marLeft w:val="0"/>
      <w:marRight w:val="0"/>
      <w:marTop w:val="0"/>
      <w:marBottom w:val="0"/>
      <w:divBdr>
        <w:top w:val="none" w:sz="0" w:space="0" w:color="auto"/>
        <w:left w:val="none" w:sz="0" w:space="0" w:color="auto"/>
        <w:bottom w:val="none" w:sz="0" w:space="0" w:color="auto"/>
        <w:right w:val="none" w:sz="0" w:space="0" w:color="auto"/>
      </w:divBdr>
      <w:divsChild>
        <w:div w:id="468478718">
          <w:marLeft w:val="0"/>
          <w:marRight w:val="0"/>
          <w:marTop w:val="0"/>
          <w:marBottom w:val="0"/>
          <w:divBdr>
            <w:top w:val="none" w:sz="0" w:space="0" w:color="auto"/>
            <w:left w:val="none" w:sz="0" w:space="0" w:color="auto"/>
            <w:bottom w:val="none" w:sz="0" w:space="0" w:color="auto"/>
            <w:right w:val="none" w:sz="0" w:space="0" w:color="auto"/>
          </w:divBdr>
          <w:divsChild>
            <w:div w:id="51138099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hyperlink" Target="http://www.ws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rporate%20Templates\Workgroup%20Templates\WSP%20Memorandum.dotx" TargetMode="External"/></Relationships>
</file>

<file path=word/theme/theme1.xml><?xml version="1.0" encoding="utf-8"?>
<a:theme xmlns:a="http://schemas.openxmlformats.org/drawingml/2006/main" name="Thème Office">
  <a:themeElements>
    <a:clrScheme name="WSP Corporate">
      <a:dk1>
        <a:sysClr val="windowText" lastClr="000000"/>
      </a:dk1>
      <a:lt1>
        <a:srgbClr val="FFFFFF"/>
      </a:lt1>
      <a:dk2>
        <a:srgbClr val="F9423A"/>
      </a:dk2>
      <a:lt2>
        <a:srgbClr val="FFFFFF"/>
      </a:lt2>
      <a:accent1>
        <a:srgbClr val="F9423A"/>
      </a:accent1>
      <a:accent2>
        <a:srgbClr val="D8E6F0"/>
      </a:accent2>
      <a:accent3>
        <a:srgbClr val="1E252B"/>
      </a:accent3>
      <a:accent4>
        <a:srgbClr val="333E48"/>
      </a:accent4>
      <a:accent5>
        <a:srgbClr val="D9D9D6"/>
      </a:accent5>
      <a:accent6>
        <a:srgbClr val="EFECEA"/>
      </a:accent6>
      <a:hlink>
        <a:srgbClr val="0046AD"/>
      </a:hlink>
      <a:folHlink>
        <a:srgbClr val="0098D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05662757164D8F5E586EDD03301D" ma:contentTypeVersion="18" ma:contentTypeDescription="Create a new document." ma:contentTypeScope="" ma:versionID="a84c4b1f4791c1b73598b877f2d80196">
  <xsd:schema xmlns:xsd="http://www.w3.org/2001/XMLSchema" xmlns:xs="http://www.w3.org/2001/XMLSchema" xmlns:p="http://schemas.microsoft.com/office/2006/metadata/properties" xmlns:ns2="45c3d75e-3f3d-4a52-a472-ad4472896e39" xmlns:ns3="dc418d67-f8ee-42f0-bc9c-3d8e61aa731d" xmlns:ns4="d202d31c-686c-4115-a7b9-5cc891ed602b" targetNamespace="http://schemas.microsoft.com/office/2006/metadata/properties" ma:root="true" ma:fieldsID="ebea4cd31c18f1b9ee36f721aac9283a" ns2:_="" ns3:_="" ns4:_="">
    <xsd:import namespace="45c3d75e-3f3d-4a52-a472-ad4472896e39"/>
    <xsd:import namespace="dc418d67-f8ee-42f0-bc9c-3d8e61aa731d"/>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3d75e-3f3d-4a52-a472-ad447289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18d67-f8ee-42f0-bc9c-3d8e61aa73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ed381b0-379d-41ed-b274-fb896eb95c46}" ma:internalName="TaxCatchAll" ma:showField="CatchAllData" ma:web="dc418d67-f8ee-42f0-bc9c-3d8e61aa73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45c3d75e-3f3d-4a52-a472-ad4472896e39">
      <Terms xmlns="http://schemas.microsoft.com/office/infopath/2007/PartnerControls"/>
    </lcf76f155ced4ddcb4097134ff3c332f>
    <TaxCatchAll xmlns="d202d31c-686c-4115-a7b9-5cc891ed602b" xsi:nil="true"/>
    <_Flow_SignoffStatus xmlns="45c3d75e-3f3d-4a52-a472-ad4472896e3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34DAF-8E40-4B97-8E32-0F4BEC7FE0AC}"/>
</file>

<file path=customXml/itemProps2.xml><?xml version="1.0" encoding="utf-8"?>
<ds:datastoreItem xmlns:ds="http://schemas.openxmlformats.org/officeDocument/2006/customXml" ds:itemID="{D96C0874-B106-4297-8F15-6FAF91AAD926}">
  <ds:schemaRefs>
    <ds:schemaRef ds:uri="http://schemas.openxmlformats.org/officeDocument/2006/bibliography"/>
  </ds:schemaRefs>
</ds:datastoreItem>
</file>

<file path=customXml/itemProps3.xml><?xml version="1.0" encoding="utf-8"?>
<ds:datastoreItem xmlns:ds="http://schemas.openxmlformats.org/officeDocument/2006/customXml" ds:itemID="{2870A89A-0B48-4BD3-BCC4-FF4A4A52F5B2}">
  <ds:schemaRefs>
    <ds:schemaRef ds:uri="http://schemas.microsoft.com/office/2006/metadata/properties"/>
  </ds:schemaRefs>
</ds:datastoreItem>
</file>

<file path=customXml/itemProps4.xml><?xml version="1.0" encoding="utf-8"?>
<ds:datastoreItem xmlns:ds="http://schemas.openxmlformats.org/officeDocument/2006/customXml" ds:itemID="{4573D24D-3F01-4A5A-8AEA-979499A4EB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WSP Memorandum</ap:Template>
  <ap:Application>Microsoft Word for the web</ap:Application>
  <ap:DocSecurity>0</ap:DocSecurity>
  <ap:ScaleCrop>false</ap:ScaleCrop>
  <ap:Company>WSP Group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Elaine</dc:creator>
  <cp:lastModifiedBy>Alasauskaite, Klaudija: WCC</cp:lastModifiedBy>
  <cp:revision>8</cp:revision>
  <cp:lastPrinted>2017-03-27T12:38:00Z</cp:lastPrinted>
  <dcterms:created xsi:type="dcterms:W3CDTF">2023-11-02T14:47:00Z</dcterms:created>
  <dcterms:modified xsi:type="dcterms:W3CDTF">2024-09-18T10:43:15Z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DocType">
    <vt:lpwstr>Memo</vt:lpwstr>
  </property>
  <property fmtid="{D5CDD505-2E9C-101B-9397-08002B2CF9AE}" pid="3" name="GlobalVersion">
    <vt:lpwstr>3.1</vt:lpwstr>
  </property>
  <property fmtid="{D5CDD505-2E9C-101B-9397-08002B2CF9AE}" pid="4" name="GlobalLanguage">
    <vt:lpwstr>English</vt:lpwstr>
  </property>
  <property fmtid="{D5CDD505-2E9C-101B-9397-08002B2CF9AE}" pid="5" name="GlobalRegion">
    <vt:lpwstr>UK</vt:lpwstr>
  </property>
  <property fmtid="{D5CDD505-2E9C-101B-9397-08002B2CF9AE}" pid="6" name="ContentTypeId">
    <vt:lpwstr>0x010100E23505662757164D8F5E586EDD03301D</vt:lpwstr>
  </property>
  <property fmtid="{D5CDD505-2E9C-101B-9397-08002B2CF9AE}" pid="7" name="MediaServiceImageTags">
    <vt:lpwstr/>
  </property>
</Properties>
</file>