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F2A758" w14:textId="77777777" w:rsidR="00F41B31" w:rsidRDefault="00F41B31">
      <w:pPr>
        <w:spacing w:line="200" w:lineRule="exact"/>
      </w:pPr>
    </w:p>
    <w:p w14:paraId="650AADB0" w14:textId="77777777" w:rsidR="00F41B31" w:rsidRDefault="00F41B31">
      <w:pPr>
        <w:spacing w:line="200" w:lineRule="exact"/>
      </w:pPr>
    </w:p>
    <w:p w14:paraId="65B62728" w14:textId="77777777" w:rsidR="00F41B31" w:rsidRDefault="00F41B31">
      <w:pPr>
        <w:spacing w:line="200" w:lineRule="exact"/>
      </w:pPr>
    </w:p>
    <w:p w14:paraId="18090ACA" w14:textId="77777777" w:rsidR="00F41B31" w:rsidRDefault="00F41B31" w:rsidP="006837A2">
      <w:pPr>
        <w:spacing w:line="200" w:lineRule="exact"/>
        <w:jc w:val="center"/>
      </w:pPr>
    </w:p>
    <w:p w14:paraId="2DEFB862" w14:textId="487CE44A" w:rsidR="00F41B31" w:rsidRDefault="002C60F0" w:rsidP="006837A2">
      <w:pPr>
        <w:spacing w:line="760" w:lineRule="exact"/>
        <w:ind w:left="394"/>
        <w:jc w:val="center"/>
        <w:rPr>
          <w:rFonts w:ascii="Calibri" w:eastAsia="Calibri" w:hAnsi="Calibri" w:cs="Calibri"/>
          <w:sz w:val="70"/>
          <w:szCs w:val="70"/>
        </w:rPr>
      </w:pPr>
      <w:r>
        <w:rPr>
          <w:rFonts w:ascii="Calibri" w:eastAsia="Calibri" w:hAnsi="Calibri" w:cs="Calibri"/>
          <w:b/>
          <w:position w:val="2"/>
          <w:sz w:val="70"/>
          <w:szCs w:val="70"/>
        </w:rPr>
        <w:t xml:space="preserve">HOSPITALITY </w:t>
      </w:r>
      <w:r w:rsidR="006837A2">
        <w:rPr>
          <w:rFonts w:ascii="Calibri" w:eastAsia="Calibri" w:hAnsi="Calibri" w:cs="Calibri"/>
          <w:b/>
          <w:position w:val="2"/>
          <w:sz w:val="70"/>
          <w:szCs w:val="70"/>
        </w:rPr>
        <w:t xml:space="preserve">&amp; LEISURE </w:t>
      </w:r>
      <w:r>
        <w:rPr>
          <w:rFonts w:ascii="Calibri" w:eastAsia="Calibri" w:hAnsi="Calibri" w:cs="Calibri"/>
          <w:b/>
          <w:position w:val="2"/>
          <w:sz w:val="70"/>
          <w:szCs w:val="70"/>
        </w:rPr>
        <w:t>SECTOR DATA</w:t>
      </w:r>
    </w:p>
    <w:p w14:paraId="608148A3" w14:textId="77777777" w:rsidR="00F41B31" w:rsidRDefault="00F41B31">
      <w:pPr>
        <w:spacing w:line="200" w:lineRule="exact"/>
      </w:pPr>
    </w:p>
    <w:p w14:paraId="5ACC8887" w14:textId="5A9460EB" w:rsidR="00F41B31" w:rsidRDefault="00E44CF8">
      <w:pPr>
        <w:spacing w:line="200" w:lineRule="exact"/>
      </w:pPr>
      <w:r>
        <w:pict w14:anchorId="23A291B5">
          <v:group id="_x0000_s2073" style="position:absolute;margin-left:48pt;margin-top:300.4pt;width:469.15pt;height:231.55pt;z-index:-251662848;mso-position-horizontal-relative:page;mso-position-vertical-relative:page" coordorigin="1455,6331" coordsize="9094,44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5" type="#_x0000_t75" style="position:absolute;left:1470;top:6345;width:9064;height:4451">
              <v:imagedata r:id="rId7" o:title=""/>
            </v:shape>
            <v:shape id="_x0000_s2074" style="position:absolute;left:1463;top:6338;width:9079;height:4466" coordorigin="1463,6338" coordsize="9079,4466" path="m1463,10804r9079,l10542,6338r-9079,l1463,10804xe" filled="f">
              <v:path arrowok="t"/>
            </v:shape>
            <w10:wrap anchorx="page" anchory="page"/>
          </v:group>
        </w:pict>
      </w:r>
    </w:p>
    <w:p w14:paraId="739E91C9" w14:textId="4B1AB4BC" w:rsidR="00F41B31" w:rsidRDefault="00F41B31">
      <w:pPr>
        <w:spacing w:line="200" w:lineRule="exact"/>
      </w:pPr>
    </w:p>
    <w:p w14:paraId="254BB7B2" w14:textId="77777777" w:rsidR="00F41B31" w:rsidRDefault="00F41B31">
      <w:pPr>
        <w:spacing w:line="200" w:lineRule="exact"/>
      </w:pPr>
    </w:p>
    <w:p w14:paraId="64D2DBE3" w14:textId="77777777" w:rsidR="00F41B31" w:rsidRDefault="00F41B31">
      <w:pPr>
        <w:spacing w:line="200" w:lineRule="exact"/>
      </w:pPr>
    </w:p>
    <w:p w14:paraId="084A8476" w14:textId="77777777" w:rsidR="00F41B31" w:rsidRDefault="00F41B31">
      <w:pPr>
        <w:spacing w:line="200" w:lineRule="exact"/>
      </w:pPr>
    </w:p>
    <w:p w14:paraId="2DC8530C" w14:textId="77777777" w:rsidR="00F41B31" w:rsidRDefault="00F41B31">
      <w:pPr>
        <w:spacing w:line="200" w:lineRule="exact"/>
      </w:pPr>
    </w:p>
    <w:p w14:paraId="7926C554" w14:textId="77777777" w:rsidR="00F41B31" w:rsidRDefault="00F41B31">
      <w:pPr>
        <w:spacing w:line="200" w:lineRule="exact"/>
      </w:pPr>
    </w:p>
    <w:p w14:paraId="5F6D1CC7" w14:textId="77777777" w:rsidR="00F41B31" w:rsidRDefault="00F41B31">
      <w:pPr>
        <w:spacing w:line="200" w:lineRule="exact"/>
      </w:pPr>
    </w:p>
    <w:p w14:paraId="77F5E278" w14:textId="77777777" w:rsidR="00F41B31" w:rsidRDefault="00F41B31">
      <w:pPr>
        <w:spacing w:line="200" w:lineRule="exact"/>
      </w:pPr>
    </w:p>
    <w:p w14:paraId="2EFE102E" w14:textId="77777777" w:rsidR="00F41B31" w:rsidRDefault="00F41B31">
      <w:pPr>
        <w:spacing w:line="200" w:lineRule="exact"/>
      </w:pPr>
    </w:p>
    <w:p w14:paraId="63BF6E7B" w14:textId="77777777" w:rsidR="00F41B31" w:rsidRDefault="00F41B31">
      <w:pPr>
        <w:spacing w:line="200" w:lineRule="exact"/>
      </w:pPr>
    </w:p>
    <w:p w14:paraId="41FE403F" w14:textId="77777777" w:rsidR="00F41B31" w:rsidRDefault="00F41B31">
      <w:pPr>
        <w:spacing w:line="200" w:lineRule="exact"/>
      </w:pPr>
    </w:p>
    <w:p w14:paraId="51F38960" w14:textId="77777777" w:rsidR="00F41B31" w:rsidRDefault="00F41B31">
      <w:pPr>
        <w:spacing w:line="200" w:lineRule="exact"/>
      </w:pPr>
    </w:p>
    <w:p w14:paraId="06EA1593" w14:textId="77777777" w:rsidR="00F41B31" w:rsidRDefault="00F41B31">
      <w:pPr>
        <w:spacing w:line="200" w:lineRule="exact"/>
      </w:pPr>
    </w:p>
    <w:p w14:paraId="5D4A58E1" w14:textId="77777777" w:rsidR="00F41B31" w:rsidRDefault="00F41B31">
      <w:pPr>
        <w:spacing w:line="200" w:lineRule="exact"/>
      </w:pPr>
    </w:p>
    <w:p w14:paraId="08409D96" w14:textId="77777777" w:rsidR="00F41B31" w:rsidRDefault="00F41B31">
      <w:pPr>
        <w:spacing w:line="200" w:lineRule="exact"/>
      </w:pPr>
    </w:p>
    <w:p w14:paraId="31EA41E9" w14:textId="77777777" w:rsidR="00F41B31" w:rsidRDefault="00F41B31">
      <w:pPr>
        <w:spacing w:line="200" w:lineRule="exact"/>
      </w:pPr>
    </w:p>
    <w:p w14:paraId="02EF46E3" w14:textId="77777777" w:rsidR="00F41B31" w:rsidRDefault="00F41B31">
      <w:pPr>
        <w:spacing w:line="200" w:lineRule="exact"/>
      </w:pPr>
    </w:p>
    <w:p w14:paraId="307F31A1" w14:textId="77777777" w:rsidR="00F41B31" w:rsidRDefault="00F41B31">
      <w:pPr>
        <w:spacing w:line="200" w:lineRule="exact"/>
      </w:pPr>
    </w:p>
    <w:p w14:paraId="1A9FCC0E" w14:textId="77777777" w:rsidR="00F41B31" w:rsidRDefault="00F41B31">
      <w:pPr>
        <w:spacing w:line="200" w:lineRule="exact"/>
      </w:pPr>
    </w:p>
    <w:p w14:paraId="7F63E20A" w14:textId="77777777" w:rsidR="00F41B31" w:rsidRDefault="00F41B31">
      <w:pPr>
        <w:spacing w:line="200" w:lineRule="exact"/>
      </w:pPr>
    </w:p>
    <w:p w14:paraId="35E3993D" w14:textId="77777777" w:rsidR="00F41B31" w:rsidRDefault="00F41B31">
      <w:pPr>
        <w:spacing w:line="200" w:lineRule="exact"/>
      </w:pPr>
    </w:p>
    <w:p w14:paraId="777A7985" w14:textId="77777777" w:rsidR="00F41B31" w:rsidRDefault="00F41B31">
      <w:pPr>
        <w:spacing w:line="200" w:lineRule="exact"/>
      </w:pPr>
    </w:p>
    <w:p w14:paraId="3094E4A5" w14:textId="77777777" w:rsidR="00F41B31" w:rsidRDefault="00F41B31">
      <w:pPr>
        <w:spacing w:line="200" w:lineRule="exact"/>
      </w:pPr>
    </w:p>
    <w:p w14:paraId="5B145532" w14:textId="77777777" w:rsidR="00F41B31" w:rsidRDefault="00F41B31">
      <w:pPr>
        <w:spacing w:line="200" w:lineRule="exact"/>
      </w:pPr>
    </w:p>
    <w:p w14:paraId="36155567" w14:textId="77777777" w:rsidR="00F41B31" w:rsidRDefault="00F41B31">
      <w:pPr>
        <w:spacing w:line="200" w:lineRule="exact"/>
      </w:pPr>
    </w:p>
    <w:p w14:paraId="6B7A1C05" w14:textId="77777777" w:rsidR="00F41B31" w:rsidRDefault="00F41B31">
      <w:pPr>
        <w:spacing w:line="200" w:lineRule="exact"/>
      </w:pPr>
    </w:p>
    <w:p w14:paraId="4691D038" w14:textId="77777777" w:rsidR="00F41B31" w:rsidRDefault="00F41B31">
      <w:pPr>
        <w:spacing w:line="200" w:lineRule="exact"/>
      </w:pPr>
    </w:p>
    <w:p w14:paraId="62EDDD77" w14:textId="77777777" w:rsidR="00F41B31" w:rsidRDefault="00F41B31">
      <w:pPr>
        <w:spacing w:line="200" w:lineRule="exact"/>
      </w:pPr>
    </w:p>
    <w:p w14:paraId="5A56185D" w14:textId="77777777" w:rsidR="00F41B31" w:rsidRDefault="00F41B31">
      <w:pPr>
        <w:spacing w:line="200" w:lineRule="exact"/>
      </w:pPr>
    </w:p>
    <w:p w14:paraId="33F18479" w14:textId="77777777" w:rsidR="00F41B31" w:rsidRDefault="00F41B31">
      <w:pPr>
        <w:spacing w:line="200" w:lineRule="exact"/>
      </w:pPr>
    </w:p>
    <w:p w14:paraId="5373E3E2" w14:textId="77777777" w:rsidR="00F41B31" w:rsidRDefault="00F41B31">
      <w:pPr>
        <w:spacing w:line="200" w:lineRule="exact"/>
      </w:pPr>
    </w:p>
    <w:p w14:paraId="1FFA2B59" w14:textId="77777777" w:rsidR="00F41B31" w:rsidRDefault="00F41B31">
      <w:pPr>
        <w:spacing w:line="200" w:lineRule="exact"/>
      </w:pPr>
    </w:p>
    <w:p w14:paraId="5B5DAB6E" w14:textId="77777777" w:rsidR="00F41B31" w:rsidRDefault="00F41B31">
      <w:pPr>
        <w:spacing w:line="200" w:lineRule="exact"/>
      </w:pPr>
    </w:p>
    <w:p w14:paraId="33867A59" w14:textId="77777777" w:rsidR="00F41B31" w:rsidRDefault="00F41B31">
      <w:pPr>
        <w:spacing w:line="200" w:lineRule="exact"/>
      </w:pPr>
    </w:p>
    <w:p w14:paraId="49106493" w14:textId="77777777" w:rsidR="00F41B31" w:rsidRDefault="00F41B31">
      <w:pPr>
        <w:spacing w:line="200" w:lineRule="exact"/>
      </w:pPr>
    </w:p>
    <w:p w14:paraId="14EF36BE" w14:textId="77777777" w:rsidR="00F41B31" w:rsidRDefault="00F41B31">
      <w:pPr>
        <w:spacing w:line="200" w:lineRule="exact"/>
      </w:pPr>
    </w:p>
    <w:p w14:paraId="3813DA9C" w14:textId="77777777" w:rsidR="00F41B31" w:rsidRDefault="00F41B31">
      <w:pPr>
        <w:spacing w:line="200" w:lineRule="exact"/>
      </w:pPr>
    </w:p>
    <w:p w14:paraId="6CB6665D" w14:textId="77777777" w:rsidR="00F41B31" w:rsidRDefault="00F41B31">
      <w:pPr>
        <w:spacing w:line="200" w:lineRule="exact"/>
      </w:pPr>
    </w:p>
    <w:p w14:paraId="2C81F9DE" w14:textId="77777777" w:rsidR="00F41B31" w:rsidRDefault="00F41B31">
      <w:pPr>
        <w:spacing w:line="200" w:lineRule="exact"/>
      </w:pPr>
    </w:p>
    <w:p w14:paraId="115B8BB3" w14:textId="77777777" w:rsidR="00F41B31" w:rsidRDefault="00F41B31">
      <w:pPr>
        <w:spacing w:line="200" w:lineRule="exact"/>
      </w:pPr>
    </w:p>
    <w:p w14:paraId="000B0189" w14:textId="77777777" w:rsidR="00F41B31" w:rsidRDefault="00F41B31">
      <w:pPr>
        <w:spacing w:line="200" w:lineRule="exact"/>
      </w:pPr>
    </w:p>
    <w:p w14:paraId="41469E64" w14:textId="77777777" w:rsidR="00F41B31" w:rsidRDefault="00F41B31">
      <w:pPr>
        <w:spacing w:line="200" w:lineRule="exact"/>
      </w:pPr>
    </w:p>
    <w:p w14:paraId="4D372FF4" w14:textId="77777777" w:rsidR="00F41B31" w:rsidRDefault="00F41B31">
      <w:pPr>
        <w:spacing w:line="200" w:lineRule="exact"/>
      </w:pPr>
    </w:p>
    <w:p w14:paraId="59379202" w14:textId="77777777" w:rsidR="00F41B31" w:rsidRDefault="00F41B31">
      <w:pPr>
        <w:spacing w:line="200" w:lineRule="exact"/>
      </w:pPr>
    </w:p>
    <w:p w14:paraId="43E945EC" w14:textId="77777777" w:rsidR="00F41B31" w:rsidRDefault="00F41B31">
      <w:pPr>
        <w:spacing w:line="200" w:lineRule="exact"/>
      </w:pPr>
    </w:p>
    <w:p w14:paraId="672C377D" w14:textId="77777777" w:rsidR="00F41B31" w:rsidRDefault="00F41B31">
      <w:pPr>
        <w:spacing w:line="200" w:lineRule="exact"/>
      </w:pPr>
    </w:p>
    <w:p w14:paraId="26599E90" w14:textId="77777777" w:rsidR="00F41B31" w:rsidRDefault="00F41B31">
      <w:pPr>
        <w:spacing w:line="200" w:lineRule="exact"/>
      </w:pPr>
    </w:p>
    <w:p w14:paraId="5724C038" w14:textId="77777777" w:rsidR="00F41B31" w:rsidRDefault="00F41B31">
      <w:pPr>
        <w:spacing w:line="200" w:lineRule="exact"/>
      </w:pPr>
    </w:p>
    <w:p w14:paraId="37EF103E" w14:textId="77777777" w:rsidR="00F41B31" w:rsidRDefault="00F41B31">
      <w:pPr>
        <w:spacing w:line="200" w:lineRule="exact"/>
      </w:pPr>
    </w:p>
    <w:p w14:paraId="694EE394" w14:textId="77777777" w:rsidR="00F41B31" w:rsidRDefault="00F41B31">
      <w:pPr>
        <w:spacing w:line="200" w:lineRule="exact"/>
      </w:pPr>
    </w:p>
    <w:p w14:paraId="127D826E" w14:textId="77777777" w:rsidR="00F41B31" w:rsidRDefault="00F41B31">
      <w:pPr>
        <w:spacing w:before="11" w:line="280" w:lineRule="exact"/>
        <w:rPr>
          <w:sz w:val="28"/>
          <w:szCs w:val="28"/>
        </w:rPr>
      </w:pPr>
    </w:p>
    <w:p w14:paraId="74016B62" w14:textId="7A4ED0B5" w:rsidR="00F41B31" w:rsidRDefault="00F41B31" w:rsidP="006837A2">
      <w:pPr>
        <w:spacing w:before="12"/>
        <w:ind w:right="116"/>
        <w:jc w:val="center"/>
        <w:rPr>
          <w:rFonts w:ascii="Calibri" w:eastAsia="Calibri" w:hAnsi="Calibri" w:cs="Calibri"/>
          <w:sz w:val="22"/>
          <w:szCs w:val="22"/>
        </w:rPr>
        <w:sectPr w:rsidR="00F41B31">
          <w:pgSz w:w="11920" w:h="16840"/>
          <w:pgMar w:top="1560" w:right="1320" w:bottom="280" w:left="1680" w:header="720" w:footer="720" w:gutter="0"/>
          <w:cols w:space="720"/>
        </w:sectPr>
      </w:pPr>
    </w:p>
    <w:p w14:paraId="75817BFE" w14:textId="77777777" w:rsidR="00F41B31" w:rsidRDefault="002C60F0">
      <w:pPr>
        <w:spacing w:line="800" w:lineRule="exact"/>
        <w:ind w:left="3293" w:right="3650"/>
        <w:jc w:val="center"/>
        <w:rPr>
          <w:rFonts w:ascii="Calibri" w:eastAsia="Calibri" w:hAnsi="Calibri" w:cs="Calibri"/>
          <w:sz w:val="70"/>
          <w:szCs w:val="70"/>
        </w:rPr>
      </w:pPr>
      <w:r>
        <w:rPr>
          <w:rFonts w:ascii="Calibri" w:eastAsia="Calibri" w:hAnsi="Calibri" w:cs="Calibri"/>
          <w:b/>
          <w:position w:val="1"/>
          <w:sz w:val="70"/>
          <w:szCs w:val="70"/>
        </w:rPr>
        <w:lastRenderedPageBreak/>
        <w:t>INDEX</w:t>
      </w:r>
    </w:p>
    <w:p w14:paraId="037EC6F9" w14:textId="77777777" w:rsidR="00F41B31" w:rsidRDefault="00F41B31">
      <w:pPr>
        <w:spacing w:before="8" w:line="140" w:lineRule="exact"/>
        <w:rPr>
          <w:sz w:val="14"/>
          <w:szCs w:val="14"/>
        </w:rPr>
      </w:pPr>
    </w:p>
    <w:p w14:paraId="31A3F023" w14:textId="77777777" w:rsidR="00F41B31" w:rsidRDefault="00F41B31">
      <w:pPr>
        <w:spacing w:line="200" w:lineRule="exact"/>
      </w:pPr>
    </w:p>
    <w:p w14:paraId="79403299" w14:textId="77777777" w:rsidR="00F41B31" w:rsidRDefault="00F41B31">
      <w:pPr>
        <w:spacing w:line="200" w:lineRule="exact"/>
      </w:pPr>
    </w:p>
    <w:p w14:paraId="2EE20727" w14:textId="77777777" w:rsidR="00F41B31" w:rsidRDefault="00F41B31">
      <w:pPr>
        <w:spacing w:line="200" w:lineRule="exact"/>
      </w:pPr>
    </w:p>
    <w:p w14:paraId="3039287A" w14:textId="77777777" w:rsidR="00F41B31" w:rsidRDefault="00F41B31">
      <w:pPr>
        <w:spacing w:line="200" w:lineRule="exact"/>
      </w:pPr>
    </w:p>
    <w:p w14:paraId="1BD2AAD6" w14:textId="77777777" w:rsidR="00F41B31" w:rsidRDefault="00F41B31">
      <w:pPr>
        <w:spacing w:line="200" w:lineRule="exact"/>
      </w:pPr>
    </w:p>
    <w:p w14:paraId="7BF09766" w14:textId="77777777" w:rsidR="00F41B31" w:rsidRDefault="00F41B31">
      <w:pPr>
        <w:spacing w:line="200" w:lineRule="exact"/>
      </w:pPr>
    </w:p>
    <w:p w14:paraId="57ED2515" w14:textId="77777777" w:rsidR="00F41B31" w:rsidRDefault="002C60F0">
      <w:pPr>
        <w:ind w:right="928"/>
        <w:jc w:val="right"/>
        <w:rPr>
          <w:rFonts w:ascii="Calibri" w:eastAsia="Calibri" w:hAnsi="Calibri" w:cs="Calibri"/>
          <w:sz w:val="30"/>
          <w:szCs w:val="30"/>
        </w:rPr>
      </w:pPr>
      <w:r>
        <w:rPr>
          <w:rFonts w:ascii="Calibri" w:eastAsia="Calibri" w:hAnsi="Calibri" w:cs="Calibri"/>
          <w:b/>
          <w:sz w:val="30"/>
          <w:szCs w:val="30"/>
        </w:rPr>
        <w:t>Page</w:t>
      </w:r>
    </w:p>
    <w:p w14:paraId="3FB46860" w14:textId="77777777" w:rsidR="00F41B31" w:rsidRDefault="002C60F0">
      <w:pPr>
        <w:spacing w:before="1"/>
        <w:ind w:left="948"/>
        <w:rPr>
          <w:rFonts w:ascii="Calibri" w:eastAsia="Calibri" w:hAnsi="Calibri" w:cs="Calibri"/>
          <w:sz w:val="30"/>
          <w:szCs w:val="30"/>
        </w:rPr>
      </w:pPr>
      <w:r>
        <w:rPr>
          <w:rFonts w:ascii="Calibri" w:eastAsia="Calibri" w:hAnsi="Calibri" w:cs="Calibri"/>
          <w:sz w:val="30"/>
          <w:szCs w:val="30"/>
        </w:rPr>
        <w:t>1.  Introduction                                                                   3</w:t>
      </w:r>
    </w:p>
    <w:p w14:paraId="07150B3D" w14:textId="77777777" w:rsidR="00F41B31" w:rsidRDefault="00F41B31">
      <w:pPr>
        <w:spacing w:before="6" w:line="160" w:lineRule="exact"/>
        <w:rPr>
          <w:sz w:val="16"/>
          <w:szCs w:val="16"/>
        </w:rPr>
      </w:pPr>
    </w:p>
    <w:p w14:paraId="4D5CC6E7" w14:textId="77777777" w:rsidR="00F41B31" w:rsidRDefault="00F41B31">
      <w:pPr>
        <w:spacing w:line="200" w:lineRule="exact"/>
      </w:pPr>
    </w:p>
    <w:p w14:paraId="7B47580B" w14:textId="77777777" w:rsidR="00F41B31" w:rsidRDefault="002C60F0">
      <w:pPr>
        <w:ind w:left="948"/>
        <w:rPr>
          <w:rFonts w:ascii="Calibri" w:eastAsia="Calibri" w:hAnsi="Calibri" w:cs="Calibri"/>
          <w:sz w:val="30"/>
          <w:szCs w:val="30"/>
        </w:rPr>
      </w:pPr>
      <w:r>
        <w:rPr>
          <w:rFonts w:ascii="Calibri" w:eastAsia="Calibri" w:hAnsi="Calibri" w:cs="Calibri"/>
          <w:sz w:val="30"/>
          <w:szCs w:val="30"/>
        </w:rPr>
        <w:t>2.  Impact of Covid and Brexit                                          4 – 6</w:t>
      </w:r>
    </w:p>
    <w:p w14:paraId="7B098CD0" w14:textId="77777777" w:rsidR="00F41B31" w:rsidRDefault="00F41B31">
      <w:pPr>
        <w:spacing w:before="6" w:line="160" w:lineRule="exact"/>
        <w:rPr>
          <w:sz w:val="16"/>
          <w:szCs w:val="16"/>
        </w:rPr>
      </w:pPr>
    </w:p>
    <w:p w14:paraId="386BFA47" w14:textId="77777777" w:rsidR="00F41B31" w:rsidRDefault="00F41B31">
      <w:pPr>
        <w:spacing w:line="200" w:lineRule="exact"/>
      </w:pPr>
    </w:p>
    <w:p w14:paraId="216D533B" w14:textId="77777777" w:rsidR="00F41B31" w:rsidRDefault="002C60F0">
      <w:pPr>
        <w:ind w:left="948"/>
        <w:rPr>
          <w:rFonts w:ascii="Calibri" w:eastAsia="Calibri" w:hAnsi="Calibri" w:cs="Calibri"/>
          <w:sz w:val="30"/>
          <w:szCs w:val="30"/>
        </w:rPr>
      </w:pPr>
      <w:r>
        <w:rPr>
          <w:rFonts w:ascii="Calibri" w:eastAsia="Calibri" w:hAnsi="Calibri" w:cs="Calibri"/>
          <w:sz w:val="30"/>
          <w:szCs w:val="30"/>
        </w:rPr>
        <w:t>3.  Recruitment Challenges                                               7 – 8</w:t>
      </w:r>
    </w:p>
    <w:p w14:paraId="7A1EC550" w14:textId="77777777" w:rsidR="00F41B31" w:rsidRDefault="00F41B31">
      <w:pPr>
        <w:spacing w:before="2" w:line="160" w:lineRule="exact"/>
        <w:rPr>
          <w:sz w:val="17"/>
          <w:szCs w:val="17"/>
        </w:rPr>
      </w:pPr>
    </w:p>
    <w:p w14:paraId="098487D3" w14:textId="77777777" w:rsidR="00F41B31" w:rsidRDefault="00F41B31">
      <w:pPr>
        <w:spacing w:line="200" w:lineRule="exact"/>
        <w:sectPr w:rsidR="00F41B31">
          <w:footerReference w:type="default" r:id="rId8"/>
          <w:pgSz w:w="11920" w:h="16840"/>
          <w:pgMar w:top="1460" w:right="1320" w:bottom="280" w:left="1680" w:header="0" w:footer="1000" w:gutter="0"/>
          <w:pgNumType w:start="2"/>
          <w:cols w:space="720"/>
        </w:sectPr>
      </w:pPr>
    </w:p>
    <w:p w14:paraId="3C5B6393" w14:textId="77777777" w:rsidR="00F41B31" w:rsidRDefault="002C60F0">
      <w:pPr>
        <w:spacing w:line="360" w:lineRule="exact"/>
        <w:ind w:left="948" w:right="-65"/>
        <w:rPr>
          <w:rFonts w:ascii="Calibri" w:eastAsia="Calibri" w:hAnsi="Calibri" w:cs="Calibri"/>
          <w:sz w:val="30"/>
          <w:szCs w:val="30"/>
        </w:rPr>
      </w:pPr>
      <w:r>
        <w:rPr>
          <w:rFonts w:ascii="Calibri" w:eastAsia="Calibri" w:hAnsi="Calibri" w:cs="Calibri"/>
          <w:sz w:val="30"/>
          <w:szCs w:val="30"/>
        </w:rPr>
        <w:t>4.  Hospitality businesses struggling to fill</w:t>
      </w:r>
    </w:p>
    <w:p w14:paraId="1907C18A" w14:textId="77777777" w:rsidR="00F41B31" w:rsidRDefault="002C60F0">
      <w:pPr>
        <w:spacing w:before="1"/>
        <w:ind w:left="1308"/>
        <w:rPr>
          <w:rFonts w:ascii="Calibri" w:eastAsia="Calibri" w:hAnsi="Calibri" w:cs="Calibri"/>
          <w:sz w:val="30"/>
          <w:szCs w:val="30"/>
        </w:rPr>
      </w:pPr>
      <w:r>
        <w:rPr>
          <w:rFonts w:ascii="Calibri" w:eastAsia="Calibri" w:hAnsi="Calibri" w:cs="Calibri"/>
          <w:sz w:val="30"/>
          <w:szCs w:val="30"/>
        </w:rPr>
        <w:t>vacancies</w:t>
      </w:r>
    </w:p>
    <w:p w14:paraId="59989B61" w14:textId="77777777" w:rsidR="00F41B31" w:rsidRDefault="002C60F0">
      <w:pPr>
        <w:spacing w:line="360" w:lineRule="exact"/>
        <w:rPr>
          <w:rFonts w:ascii="Calibri" w:eastAsia="Calibri" w:hAnsi="Calibri" w:cs="Calibri"/>
          <w:sz w:val="30"/>
          <w:szCs w:val="30"/>
        </w:rPr>
        <w:sectPr w:rsidR="00F41B31">
          <w:type w:val="continuous"/>
          <w:pgSz w:w="11920" w:h="16840"/>
          <w:pgMar w:top="1560" w:right="1320" w:bottom="280" w:left="1680" w:header="720" w:footer="720" w:gutter="0"/>
          <w:cols w:num="2" w:space="720" w:equalWidth="0">
            <w:col w:w="5953" w:space="1423"/>
            <w:col w:w="1544"/>
          </w:cols>
        </w:sectPr>
      </w:pPr>
      <w:r>
        <w:br w:type="column"/>
      </w:r>
      <w:r>
        <w:rPr>
          <w:rFonts w:ascii="Calibri" w:eastAsia="Calibri" w:hAnsi="Calibri" w:cs="Calibri"/>
          <w:sz w:val="30"/>
          <w:szCs w:val="30"/>
        </w:rPr>
        <w:t>9 – 10</w:t>
      </w:r>
    </w:p>
    <w:p w14:paraId="4E8DC6AF" w14:textId="77777777" w:rsidR="00F41B31" w:rsidRDefault="00F41B31">
      <w:pPr>
        <w:spacing w:before="2" w:line="160" w:lineRule="exact"/>
        <w:rPr>
          <w:sz w:val="17"/>
          <w:szCs w:val="17"/>
        </w:rPr>
      </w:pPr>
    </w:p>
    <w:p w14:paraId="300BF760" w14:textId="77777777" w:rsidR="00F41B31" w:rsidRDefault="00F41B31">
      <w:pPr>
        <w:spacing w:line="200" w:lineRule="exact"/>
        <w:sectPr w:rsidR="00F41B31">
          <w:type w:val="continuous"/>
          <w:pgSz w:w="11920" w:h="16840"/>
          <w:pgMar w:top="1560" w:right="1320" w:bottom="280" w:left="1680" w:header="720" w:footer="720" w:gutter="0"/>
          <w:cols w:space="720"/>
        </w:sectPr>
      </w:pPr>
    </w:p>
    <w:p w14:paraId="561DE282" w14:textId="77777777" w:rsidR="00F41B31" w:rsidRDefault="002C60F0">
      <w:pPr>
        <w:spacing w:line="360" w:lineRule="exact"/>
        <w:ind w:left="948" w:right="-65"/>
        <w:rPr>
          <w:rFonts w:ascii="Calibri" w:eastAsia="Calibri" w:hAnsi="Calibri" w:cs="Calibri"/>
          <w:sz w:val="30"/>
          <w:szCs w:val="30"/>
        </w:rPr>
      </w:pPr>
      <w:r>
        <w:rPr>
          <w:rFonts w:ascii="Calibri" w:eastAsia="Calibri" w:hAnsi="Calibri" w:cs="Calibri"/>
          <w:sz w:val="30"/>
          <w:szCs w:val="30"/>
        </w:rPr>
        <w:t>5.  Skills and workplace learning in the hospitality</w:t>
      </w:r>
    </w:p>
    <w:p w14:paraId="53877DC0" w14:textId="77777777" w:rsidR="00F41B31" w:rsidRDefault="002C60F0">
      <w:pPr>
        <w:spacing w:before="1"/>
        <w:ind w:left="1308"/>
        <w:rPr>
          <w:rFonts w:ascii="Calibri" w:eastAsia="Calibri" w:hAnsi="Calibri" w:cs="Calibri"/>
          <w:sz w:val="30"/>
          <w:szCs w:val="30"/>
        </w:rPr>
      </w:pPr>
      <w:r>
        <w:rPr>
          <w:rFonts w:ascii="Calibri" w:eastAsia="Calibri" w:hAnsi="Calibri" w:cs="Calibri"/>
          <w:sz w:val="30"/>
          <w:szCs w:val="30"/>
        </w:rPr>
        <w:t>industry</w:t>
      </w:r>
    </w:p>
    <w:p w14:paraId="0FF01781" w14:textId="77777777" w:rsidR="00F41B31" w:rsidRDefault="002C60F0">
      <w:pPr>
        <w:spacing w:line="360" w:lineRule="exact"/>
        <w:rPr>
          <w:rFonts w:ascii="Calibri" w:eastAsia="Calibri" w:hAnsi="Calibri" w:cs="Calibri"/>
          <w:sz w:val="30"/>
          <w:szCs w:val="30"/>
        </w:rPr>
        <w:sectPr w:rsidR="00F41B31">
          <w:type w:val="continuous"/>
          <w:pgSz w:w="11920" w:h="16840"/>
          <w:pgMar w:top="1560" w:right="1320" w:bottom="280" w:left="1680" w:header="720" w:footer="720" w:gutter="0"/>
          <w:cols w:num="2" w:space="720" w:equalWidth="0">
            <w:col w:w="6935" w:space="442"/>
            <w:col w:w="1543"/>
          </w:cols>
        </w:sectPr>
      </w:pPr>
      <w:r>
        <w:br w:type="column"/>
      </w:r>
      <w:r>
        <w:rPr>
          <w:rFonts w:ascii="Calibri" w:eastAsia="Calibri" w:hAnsi="Calibri" w:cs="Calibri"/>
          <w:sz w:val="30"/>
          <w:szCs w:val="30"/>
        </w:rPr>
        <w:t>12 - 14</w:t>
      </w:r>
    </w:p>
    <w:p w14:paraId="08C260CC" w14:textId="77777777" w:rsidR="00F41B31" w:rsidRDefault="00F41B31">
      <w:pPr>
        <w:spacing w:before="2" w:line="160" w:lineRule="exact"/>
        <w:rPr>
          <w:sz w:val="17"/>
          <w:szCs w:val="17"/>
        </w:rPr>
      </w:pPr>
    </w:p>
    <w:p w14:paraId="240816AD" w14:textId="77777777" w:rsidR="00F41B31" w:rsidRDefault="00F41B31">
      <w:pPr>
        <w:spacing w:line="200" w:lineRule="exact"/>
      </w:pPr>
    </w:p>
    <w:p w14:paraId="655AB6E6" w14:textId="77777777" w:rsidR="00F41B31" w:rsidRDefault="002C60F0">
      <w:pPr>
        <w:spacing w:line="360" w:lineRule="exact"/>
        <w:ind w:left="948"/>
        <w:rPr>
          <w:rFonts w:ascii="Calibri" w:eastAsia="Calibri" w:hAnsi="Calibri" w:cs="Calibri"/>
          <w:sz w:val="30"/>
          <w:szCs w:val="30"/>
        </w:rPr>
      </w:pPr>
      <w:r>
        <w:rPr>
          <w:rFonts w:ascii="Calibri" w:eastAsia="Calibri" w:hAnsi="Calibri" w:cs="Calibri"/>
          <w:sz w:val="30"/>
          <w:szCs w:val="30"/>
        </w:rPr>
        <w:t>6.  List of Recommendations                                            14</w:t>
      </w:r>
    </w:p>
    <w:p w14:paraId="64277D67" w14:textId="77777777" w:rsidR="00F41B31" w:rsidRDefault="00F41B31">
      <w:pPr>
        <w:spacing w:before="2" w:line="160" w:lineRule="exact"/>
        <w:rPr>
          <w:sz w:val="17"/>
          <w:szCs w:val="17"/>
        </w:rPr>
      </w:pPr>
    </w:p>
    <w:p w14:paraId="5A02CF2E" w14:textId="77777777" w:rsidR="00F41B31" w:rsidRDefault="00F41B31">
      <w:pPr>
        <w:spacing w:line="200" w:lineRule="exact"/>
        <w:sectPr w:rsidR="00F41B31">
          <w:type w:val="continuous"/>
          <w:pgSz w:w="11920" w:h="16840"/>
          <w:pgMar w:top="1560" w:right="1320" w:bottom="280" w:left="1680" w:header="720" w:footer="720" w:gutter="0"/>
          <w:cols w:space="720"/>
        </w:sectPr>
      </w:pPr>
    </w:p>
    <w:p w14:paraId="0EF6E67E" w14:textId="3FBA7C4F" w:rsidR="00F41B31" w:rsidRDefault="002C60F0" w:rsidP="0019199E">
      <w:pPr>
        <w:spacing w:line="360" w:lineRule="exact"/>
        <w:ind w:left="948" w:right="-65"/>
        <w:rPr>
          <w:rFonts w:ascii="Calibri" w:eastAsia="Calibri" w:hAnsi="Calibri" w:cs="Calibri"/>
          <w:sz w:val="30"/>
          <w:szCs w:val="30"/>
        </w:rPr>
      </w:pPr>
      <w:r>
        <w:rPr>
          <w:rFonts w:ascii="Calibri" w:eastAsia="Calibri" w:hAnsi="Calibri" w:cs="Calibri"/>
          <w:sz w:val="30"/>
          <w:szCs w:val="30"/>
        </w:rPr>
        <w:t xml:space="preserve">7.  Government </w:t>
      </w:r>
      <w:r w:rsidR="0019199E">
        <w:rPr>
          <w:rFonts w:ascii="Calibri" w:eastAsia="Calibri" w:hAnsi="Calibri" w:cs="Calibri"/>
          <w:sz w:val="30"/>
          <w:szCs w:val="30"/>
        </w:rPr>
        <w:t xml:space="preserve">&amp; Local Authority Covid-19 </w:t>
      </w:r>
      <w:r>
        <w:rPr>
          <w:rFonts w:ascii="Calibri" w:eastAsia="Calibri" w:hAnsi="Calibri" w:cs="Calibri"/>
          <w:sz w:val="30"/>
          <w:szCs w:val="30"/>
        </w:rPr>
        <w:t xml:space="preserve">Support </w:t>
      </w:r>
    </w:p>
    <w:p w14:paraId="30F53529" w14:textId="568B212D" w:rsidR="00F41B31" w:rsidRDefault="002C60F0">
      <w:pPr>
        <w:spacing w:line="360" w:lineRule="exact"/>
        <w:rPr>
          <w:rFonts w:ascii="Calibri" w:eastAsia="Calibri" w:hAnsi="Calibri" w:cs="Calibri"/>
          <w:sz w:val="30"/>
          <w:szCs w:val="30"/>
        </w:rPr>
        <w:sectPr w:rsidR="00F41B31">
          <w:type w:val="continuous"/>
          <w:pgSz w:w="11920" w:h="16840"/>
          <w:pgMar w:top="1560" w:right="1320" w:bottom="280" w:left="1680" w:header="720" w:footer="720" w:gutter="0"/>
          <w:cols w:num="2" w:space="720" w:equalWidth="0">
            <w:col w:w="6134" w:space="1243"/>
            <w:col w:w="1543"/>
          </w:cols>
        </w:sectPr>
      </w:pPr>
      <w:r>
        <w:br w:type="column"/>
      </w:r>
      <w:r>
        <w:rPr>
          <w:rFonts w:ascii="Calibri" w:eastAsia="Calibri" w:hAnsi="Calibri" w:cs="Calibri"/>
          <w:sz w:val="30"/>
          <w:szCs w:val="30"/>
        </w:rPr>
        <w:t>14 -</w:t>
      </w:r>
      <w:r w:rsidR="001A420A">
        <w:rPr>
          <w:rFonts w:ascii="Calibri" w:eastAsia="Calibri" w:hAnsi="Calibri" w:cs="Calibri"/>
          <w:sz w:val="30"/>
          <w:szCs w:val="30"/>
        </w:rPr>
        <w:t>16</w:t>
      </w:r>
    </w:p>
    <w:p w14:paraId="71CDE723" w14:textId="77777777" w:rsidR="00F41B31" w:rsidRDefault="00F41B31">
      <w:pPr>
        <w:spacing w:before="6" w:line="160" w:lineRule="exact"/>
        <w:rPr>
          <w:sz w:val="16"/>
          <w:szCs w:val="16"/>
        </w:rPr>
      </w:pPr>
    </w:p>
    <w:p w14:paraId="03290E0C" w14:textId="77777777" w:rsidR="00F41B31" w:rsidRDefault="00F41B31">
      <w:pPr>
        <w:spacing w:line="200" w:lineRule="exact"/>
      </w:pPr>
    </w:p>
    <w:p w14:paraId="590C9E3A" w14:textId="7B880F47" w:rsidR="00F41B31" w:rsidRDefault="001A420A">
      <w:pPr>
        <w:ind w:left="948"/>
        <w:rPr>
          <w:rFonts w:ascii="Calibri" w:eastAsia="Calibri" w:hAnsi="Calibri" w:cs="Calibri"/>
          <w:sz w:val="30"/>
          <w:szCs w:val="30"/>
        </w:rPr>
        <w:sectPr w:rsidR="00F41B31">
          <w:type w:val="continuous"/>
          <w:pgSz w:w="11920" w:h="16840"/>
          <w:pgMar w:top="1560" w:right="1320" w:bottom="280" w:left="1680" w:header="720" w:footer="720" w:gutter="0"/>
          <w:cols w:space="720"/>
        </w:sectPr>
      </w:pPr>
      <w:r>
        <w:rPr>
          <w:rFonts w:ascii="Calibri" w:eastAsia="Calibri" w:hAnsi="Calibri" w:cs="Calibri"/>
          <w:sz w:val="30"/>
          <w:szCs w:val="30"/>
        </w:rPr>
        <w:t>8</w:t>
      </w:r>
      <w:r w:rsidR="002C60F0">
        <w:rPr>
          <w:rFonts w:ascii="Calibri" w:eastAsia="Calibri" w:hAnsi="Calibri" w:cs="Calibri"/>
          <w:sz w:val="30"/>
          <w:szCs w:val="30"/>
        </w:rPr>
        <w:t xml:space="preserve">.  References     </w:t>
      </w:r>
      <w:r w:rsidR="0019199E">
        <w:tab/>
      </w:r>
      <w:r w:rsidR="0019199E">
        <w:tab/>
      </w:r>
      <w:r w:rsidR="0019199E">
        <w:tab/>
      </w:r>
      <w:r w:rsidR="0019199E">
        <w:tab/>
      </w:r>
      <w:r w:rsidR="0019199E">
        <w:tab/>
      </w:r>
      <w:r w:rsidR="0019199E">
        <w:tab/>
        <w:t xml:space="preserve">   </w:t>
      </w:r>
      <w:r w:rsidR="002C60F0">
        <w:rPr>
          <w:rFonts w:ascii="Calibri" w:eastAsia="Calibri" w:hAnsi="Calibri" w:cs="Calibri"/>
          <w:sz w:val="30"/>
          <w:szCs w:val="30"/>
        </w:rPr>
        <w:t>1</w:t>
      </w:r>
      <w:r>
        <w:rPr>
          <w:rFonts w:ascii="Calibri" w:eastAsia="Calibri" w:hAnsi="Calibri" w:cs="Calibri"/>
          <w:sz w:val="30"/>
          <w:szCs w:val="30"/>
        </w:rPr>
        <w:t>6</w:t>
      </w:r>
    </w:p>
    <w:p w14:paraId="541EF5EE" w14:textId="77777777" w:rsidR="00F41B31" w:rsidRDefault="002C60F0">
      <w:pPr>
        <w:spacing w:before="36"/>
        <w:ind w:left="460"/>
        <w:rPr>
          <w:rFonts w:ascii="Calibri" w:eastAsia="Calibri" w:hAnsi="Calibri" w:cs="Calibri"/>
          <w:sz w:val="30"/>
          <w:szCs w:val="30"/>
        </w:rPr>
      </w:pPr>
      <w:r>
        <w:rPr>
          <w:rFonts w:ascii="Calibri" w:eastAsia="Calibri" w:hAnsi="Calibri" w:cs="Calibri"/>
          <w:b/>
          <w:sz w:val="30"/>
          <w:szCs w:val="30"/>
        </w:rPr>
        <w:lastRenderedPageBreak/>
        <w:t>1.  Introduction:</w:t>
      </w:r>
    </w:p>
    <w:p w14:paraId="42CD9AA8" w14:textId="77777777" w:rsidR="00F41B31" w:rsidRDefault="00F41B31">
      <w:pPr>
        <w:spacing w:before="15" w:line="280" w:lineRule="exact"/>
        <w:rPr>
          <w:sz w:val="28"/>
          <w:szCs w:val="28"/>
        </w:rPr>
      </w:pPr>
    </w:p>
    <w:p w14:paraId="64B2E7C9" w14:textId="2817FC78" w:rsidR="00F41B31" w:rsidRDefault="002C60F0">
      <w:pPr>
        <w:ind w:left="100" w:right="265"/>
        <w:rPr>
          <w:rFonts w:ascii="Calibri" w:eastAsia="Calibri" w:hAnsi="Calibri" w:cs="Calibri"/>
          <w:sz w:val="24"/>
          <w:szCs w:val="24"/>
        </w:rPr>
      </w:pPr>
      <w:r>
        <w:rPr>
          <w:rFonts w:ascii="Calibri" w:eastAsia="Calibri" w:hAnsi="Calibri" w:cs="Calibri"/>
          <w:sz w:val="24"/>
          <w:szCs w:val="24"/>
        </w:rPr>
        <w:t xml:space="preserve">The Hospitality sector creates £130bn in economic activity and generates £39bn of tax for the Exchequer, funding vital services. Hospitality represents 10% of UK employment, 6% of businesses and 5% of GDP. Hospitality is the 3rd largest private sector employer in the UK; double the size of financial services and bigger than automotive, pharmaceuticals and aerospace combined. Hospitality is the third largest business sector in the UK, based on employed workers, accounting for 1 in 10 jobs, and </w:t>
      </w:r>
      <w:r>
        <w:rPr>
          <w:rFonts w:ascii="Calibri" w:eastAsia="Calibri" w:hAnsi="Calibri" w:cs="Calibri"/>
          <w:b/>
          <w:sz w:val="24"/>
          <w:szCs w:val="24"/>
        </w:rPr>
        <w:t>employing over 3 million people</w:t>
      </w:r>
      <w:r>
        <w:rPr>
          <w:rFonts w:ascii="Calibri" w:eastAsia="Calibri" w:hAnsi="Calibri" w:cs="Calibri"/>
          <w:sz w:val="24"/>
          <w:szCs w:val="24"/>
        </w:rPr>
        <w:t>.</w:t>
      </w:r>
    </w:p>
    <w:p w14:paraId="3B3D616F" w14:textId="3CCFB0FF" w:rsidR="00666A2F" w:rsidRDefault="00666A2F">
      <w:pPr>
        <w:ind w:left="100" w:right="265"/>
        <w:rPr>
          <w:rFonts w:ascii="Calibri" w:eastAsia="Calibri" w:hAnsi="Calibri" w:cs="Calibri"/>
          <w:sz w:val="24"/>
          <w:szCs w:val="24"/>
        </w:rPr>
      </w:pPr>
    </w:p>
    <w:p w14:paraId="06C60008" w14:textId="67690DF8" w:rsidR="00666A2F" w:rsidRDefault="00666A2F">
      <w:pPr>
        <w:ind w:left="100" w:right="265"/>
        <w:rPr>
          <w:rFonts w:ascii="Calibri" w:eastAsia="Calibri" w:hAnsi="Calibri" w:cs="Calibri"/>
          <w:sz w:val="24"/>
          <w:szCs w:val="24"/>
        </w:rPr>
      </w:pPr>
      <w:r w:rsidRPr="00046684">
        <w:rPr>
          <w:rFonts w:ascii="Calibri" w:eastAsia="Calibri" w:hAnsi="Calibri" w:cs="Calibri"/>
          <w:sz w:val="24"/>
          <w:szCs w:val="24"/>
        </w:rPr>
        <w:t xml:space="preserve">There are over 3000 hospitality businesses within Westminster area, including Food and Accommodation services, (UK Business Counts, April 2021) employing over 80,000 people, BRES 2020. and 4,415 leisure businesses, including the Arts, entertainment, recreation &amp; other industry services, (UK Business Counts, April 2021), employing 41,000 people. Westminster is the hub for world renowned names, innovative </w:t>
      </w:r>
      <w:proofErr w:type="gramStart"/>
      <w:r w:rsidRPr="00046684">
        <w:rPr>
          <w:rFonts w:ascii="Calibri" w:eastAsia="Calibri" w:hAnsi="Calibri" w:cs="Calibri"/>
          <w:sz w:val="24"/>
          <w:szCs w:val="24"/>
        </w:rPr>
        <w:t>start-ups</w:t>
      </w:r>
      <w:proofErr w:type="gramEnd"/>
      <w:r w:rsidRPr="00046684">
        <w:rPr>
          <w:rFonts w:ascii="Calibri" w:eastAsia="Calibri" w:hAnsi="Calibri" w:cs="Calibri"/>
          <w:sz w:val="24"/>
          <w:szCs w:val="24"/>
        </w:rPr>
        <w:t xml:space="preserve"> and a wider supply chain. Currently, there are 27 Michelin star restaurants within the area of Westminster.</w:t>
      </w:r>
    </w:p>
    <w:p w14:paraId="3E72F22C" w14:textId="0FE4900A" w:rsidR="00F41B31" w:rsidRDefault="00F41B31">
      <w:pPr>
        <w:spacing w:before="13" w:line="280" w:lineRule="exact"/>
        <w:rPr>
          <w:sz w:val="28"/>
          <w:szCs w:val="28"/>
        </w:rPr>
      </w:pPr>
    </w:p>
    <w:p w14:paraId="4B7E7AF1" w14:textId="5169E918" w:rsidR="00F41B31" w:rsidRDefault="00046684">
      <w:pPr>
        <w:ind w:left="100" w:right="197"/>
        <w:rPr>
          <w:rFonts w:ascii="Calibri" w:eastAsia="Calibri" w:hAnsi="Calibri" w:cs="Calibri"/>
          <w:sz w:val="24"/>
          <w:szCs w:val="24"/>
        </w:rPr>
      </w:pPr>
      <w:r>
        <w:pict w14:anchorId="2EBC9B48">
          <v:group id="_x0000_s2070" style="position:absolute;left:0;text-align:left;margin-left:160.1pt;margin-top:81pt;width:275.65pt;height:422.75pt;z-index:-251661824;mso-position-horizontal-relative:page" coordorigin="1455,2071" coordsize="6270,8957">
            <v:shape id="_x0000_s2072" type="#_x0000_t75" style="position:absolute;left:1470;top:2086;width:6240;height:8927">
              <v:imagedata r:id="rId9" o:title=""/>
            </v:shape>
            <v:shape id="_x0000_s2071" style="position:absolute;left:1463;top:2078;width:6255;height:8942" coordorigin="1463,2078" coordsize="6255,8942" path="m1463,11020r6254,l7717,2078r-6254,l1463,11020xe" filled="f">
              <v:path arrowok="t"/>
            </v:shape>
            <w10:wrap anchorx="page"/>
          </v:group>
        </w:pict>
      </w:r>
      <w:r w:rsidR="002C60F0">
        <w:rPr>
          <w:rFonts w:ascii="Calibri" w:eastAsia="Calibri" w:hAnsi="Calibri" w:cs="Calibri"/>
          <w:sz w:val="24"/>
          <w:szCs w:val="24"/>
        </w:rPr>
        <w:t xml:space="preserve">The hospitality sector has had a historically high staff turnover rate and in more recent times the changing landscape around attracting and retaining talent is getting more challenging. For the previous 15 months the hospitality sector has been brought to a virtual standstill by the </w:t>
      </w:r>
      <w:r w:rsidR="00666A2F">
        <w:rPr>
          <w:rFonts w:ascii="Calibri" w:eastAsia="Calibri" w:hAnsi="Calibri" w:cs="Calibri"/>
          <w:sz w:val="24"/>
          <w:szCs w:val="24"/>
        </w:rPr>
        <w:t>pandemic, (</w:t>
      </w:r>
      <w:r w:rsidR="002C60F0">
        <w:rPr>
          <w:rFonts w:ascii="Calibri" w:eastAsia="Calibri" w:hAnsi="Calibri" w:cs="Calibri"/>
          <w:sz w:val="24"/>
          <w:szCs w:val="24"/>
        </w:rPr>
        <w:t xml:space="preserve">which included a series of economically brutal </w:t>
      </w:r>
      <w:r w:rsidR="00666A2F">
        <w:rPr>
          <w:rFonts w:ascii="Calibri" w:eastAsia="Calibri" w:hAnsi="Calibri" w:cs="Calibri"/>
          <w:sz w:val="24"/>
          <w:szCs w:val="24"/>
        </w:rPr>
        <w:t>lockdowns</w:t>
      </w:r>
      <w:r w:rsidR="002C60F0">
        <w:rPr>
          <w:rFonts w:ascii="Calibri" w:eastAsia="Calibri" w:hAnsi="Calibri" w:cs="Calibri"/>
          <w:sz w:val="24"/>
          <w:szCs w:val="24"/>
        </w:rPr>
        <w:t>), requiring the hospitality sector to close, displacing hundreds of thousands of hospitality workers.</w:t>
      </w:r>
      <w:r w:rsidR="00666A2F">
        <w:rPr>
          <w:rFonts w:ascii="Calibri" w:eastAsia="Calibri" w:hAnsi="Calibri" w:cs="Calibri"/>
          <w:sz w:val="24"/>
          <w:szCs w:val="24"/>
        </w:rPr>
        <w:t xml:space="preserve"> </w:t>
      </w:r>
    </w:p>
    <w:p w14:paraId="2358BA91" w14:textId="1DFA1249" w:rsidR="00666A2F" w:rsidRDefault="00666A2F">
      <w:pPr>
        <w:ind w:left="100" w:right="197"/>
        <w:rPr>
          <w:rFonts w:ascii="Calibri" w:eastAsia="Calibri" w:hAnsi="Calibri" w:cs="Calibri"/>
          <w:sz w:val="24"/>
          <w:szCs w:val="24"/>
        </w:rPr>
      </w:pPr>
    </w:p>
    <w:p w14:paraId="1D9C4A8C" w14:textId="77777777" w:rsidR="00666A2F" w:rsidRDefault="00666A2F">
      <w:pPr>
        <w:ind w:left="100" w:right="197"/>
        <w:rPr>
          <w:rFonts w:ascii="Calibri" w:eastAsia="Calibri" w:hAnsi="Calibri" w:cs="Calibri"/>
          <w:sz w:val="24"/>
          <w:szCs w:val="24"/>
        </w:rPr>
      </w:pPr>
    </w:p>
    <w:p w14:paraId="14E8D684" w14:textId="6A9E2E7A" w:rsidR="00666A2F" w:rsidRDefault="00666A2F">
      <w:pPr>
        <w:ind w:left="100" w:right="197"/>
        <w:rPr>
          <w:rFonts w:ascii="Calibri" w:eastAsia="Calibri" w:hAnsi="Calibri" w:cs="Calibri"/>
          <w:sz w:val="24"/>
          <w:szCs w:val="24"/>
        </w:rPr>
      </w:pPr>
    </w:p>
    <w:p w14:paraId="43DA388C" w14:textId="77777777" w:rsidR="00666A2F" w:rsidRDefault="00666A2F">
      <w:pPr>
        <w:ind w:left="100" w:right="197"/>
        <w:rPr>
          <w:rFonts w:ascii="Calibri" w:eastAsia="Calibri" w:hAnsi="Calibri" w:cs="Calibri"/>
          <w:sz w:val="24"/>
          <w:szCs w:val="24"/>
        </w:rPr>
      </w:pPr>
    </w:p>
    <w:p w14:paraId="5AC147E4" w14:textId="437A3F46" w:rsidR="00666A2F" w:rsidRDefault="00666A2F">
      <w:pPr>
        <w:ind w:left="100" w:right="197"/>
        <w:rPr>
          <w:rFonts w:ascii="Calibri" w:eastAsia="Calibri" w:hAnsi="Calibri" w:cs="Calibri"/>
          <w:sz w:val="24"/>
          <w:szCs w:val="24"/>
        </w:rPr>
        <w:sectPr w:rsidR="00666A2F">
          <w:pgSz w:w="11920" w:h="16840"/>
          <w:pgMar w:top="1380" w:right="1320" w:bottom="280" w:left="1340" w:header="0" w:footer="1000" w:gutter="0"/>
          <w:cols w:space="720"/>
        </w:sectPr>
      </w:pPr>
    </w:p>
    <w:p w14:paraId="43EFE1BA" w14:textId="77777777" w:rsidR="00F41B31" w:rsidRDefault="002C60F0">
      <w:pPr>
        <w:spacing w:before="36"/>
        <w:ind w:left="460"/>
        <w:rPr>
          <w:rFonts w:ascii="Calibri" w:eastAsia="Calibri" w:hAnsi="Calibri" w:cs="Calibri"/>
          <w:sz w:val="30"/>
          <w:szCs w:val="30"/>
        </w:rPr>
      </w:pPr>
      <w:r>
        <w:rPr>
          <w:rFonts w:ascii="Calibri" w:eastAsia="Calibri" w:hAnsi="Calibri" w:cs="Calibri"/>
          <w:b/>
          <w:sz w:val="30"/>
          <w:szCs w:val="30"/>
        </w:rPr>
        <w:lastRenderedPageBreak/>
        <w:t>2.  Impact of Covid and Brexit:</w:t>
      </w:r>
    </w:p>
    <w:p w14:paraId="64B365A0" w14:textId="77777777" w:rsidR="00F41B31" w:rsidRDefault="00F41B31">
      <w:pPr>
        <w:spacing w:before="15" w:line="280" w:lineRule="exact"/>
        <w:rPr>
          <w:sz w:val="28"/>
          <w:szCs w:val="28"/>
        </w:rPr>
      </w:pPr>
    </w:p>
    <w:p w14:paraId="4CE262CE" w14:textId="3C3E6BE1" w:rsidR="00F41B31" w:rsidRDefault="002C60F0" w:rsidP="008A3E85">
      <w:pPr>
        <w:ind w:left="100" w:right="99"/>
        <w:rPr>
          <w:rFonts w:ascii="Calibri" w:eastAsia="Calibri" w:hAnsi="Calibri" w:cs="Calibri"/>
          <w:sz w:val="24"/>
          <w:szCs w:val="24"/>
        </w:rPr>
      </w:pPr>
      <w:r>
        <w:rPr>
          <w:rFonts w:ascii="Calibri" w:eastAsia="Calibri" w:hAnsi="Calibri" w:cs="Calibri"/>
          <w:sz w:val="24"/>
          <w:szCs w:val="24"/>
        </w:rPr>
        <w:t xml:space="preserve">Hospitality </w:t>
      </w:r>
      <w:r w:rsidR="00BE66F9">
        <w:rPr>
          <w:rFonts w:ascii="Calibri" w:eastAsia="Calibri" w:hAnsi="Calibri" w:cs="Calibri"/>
          <w:sz w:val="24"/>
          <w:szCs w:val="24"/>
        </w:rPr>
        <w:t>(A</w:t>
      </w:r>
      <w:r>
        <w:rPr>
          <w:rFonts w:ascii="Calibri" w:eastAsia="Calibri" w:hAnsi="Calibri" w:cs="Calibri"/>
          <w:sz w:val="24"/>
          <w:szCs w:val="24"/>
        </w:rPr>
        <w:t xml:space="preserve">ccommodation and </w:t>
      </w:r>
      <w:r w:rsidR="00BE66F9">
        <w:rPr>
          <w:rFonts w:ascii="Calibri" w:eastAsia="Calibri" w:hAnsi="Calibri" w:cs="Calibri"/>
          <w:sz w:val="24"/>
          <w:szCs w:val="24"/>
        </w:rPr>
        <w:t>F</w:t>
      </w:r>
      <w:r>
        <w:rPr>
          <w:rFonts w:ascii="Calibri" w:eastAsia="Calibri" w:hAnsi="Calibri" w:cs="Calibri"/>
          <w:sz w:val="24"/>
          <w:szCs w:val="24"/>
        </w:rPr>
        <w:t xml:space="preserve">ood activities) </w:t>
      </w:r>
      <w:r w:rsidR="008A3E85">
        <w:rPr>
          <w:rFonts w:ascii="Calibri" w:eastAsia="Calibri" w:hAnsi="Calibri" w:cs="Calibri"/>
          <w:sz w:val="24"/>
          <w:szCs w:val="24"/>
        </w:rPr>
        <w:t xml:space="preserve">and Leisure </w:t>
      </w:r>
      <w:r w:rsidR="008A3E85" w:rsidRPr="008A3E85">
        <w:rPr>
          <w:rFonts w:ascii="Calibri" w:eastAsia="Calibri" w:hAnsi="Calibri" w:cs="Calibri"/>
          <w:sz w:val="24"/>
          <w:szCs w:val="24"/>
        </w:rPr>
        <w:t xml:space="preserve">(business that provides opportunities, experiences, and facilities, </w:t>
      </w:r>
      <w:proofErr w:type="gramStart"/>
      <w:r w:rsidR="008A3E85" w:rsidRPr="008A3E85">
        <w:rPr>
          <w:rFonts w:ascii="Calibri" w:eastAsia="Calibri" w:hAnsi="Calibri" w:cs="Calibri"/>
          <w:sz w:val="24"/>
          <w:szCs w:val="24"/>
        </w:rPr>
        <w:t>in particular for</w:t>
      </w:r>
      <w:proofErr w:type="gramEnd"/>
      <w:r w:rsidR="008A3E85" w:rsidRPr="008A3E85">
        <w:rPr>
          <w:rFonts w:ascii="Calibri" w:eastAsia="Calibri" w:hAnsi="Calibri" w:cs="Calibri"/>
          <w:sz w:val="24"/>
          <w:szCs w:val="24"/>
        </w:rPr>
        <w:t xml:space="preserve"> culture, recreation, entertainment, celebratory events, days and nights out, betting and gaming)</w:t>
      </w:r>
      <w:r w:rsidR="008A3E85">
        <w:rPr>
          <w:rFonts w:ascii="Calibri" w:eastAsia="Calibri" w:hAnsi="Calibri" w:cs="Calibri"/>
          <w:sz w:val="24"/>
          <w:szCs w:val="24"/>
        </w:rPr>
        <w:t xml:space="preserve"> </w:t>
      </w:r>
      <w:r>
        <w:rPr>
          <w:rFonts w:ascii="Calibri" w:eastAsia="Calibri" w:hAnsi="Calibri" w:cs="Calibri"/>
          <w:sz w:val="24"/>
          <w:szCs w:val="24"/>
        </w:rPr>
        <w:t>has been one of the sectors most affected by lockdowns and government restrictions throughout the coronavirus (COVID-19) pandemic. The sector may have also been affected by Brexit, but as the end of the transition period coincided with the start of the latest lockdown, it is hard to separate the effects of</w:t>
      </w:r>
      <w:r w:rsidR="008A3E85">
        <w:rPr>
          <w:rFonts w:ascii="Calibri" w:eastAsia="Calibri" w:hAnsi="Calibri" w:cs="Calibri"/>
          <w:sz w:val="24"/>
          <w:szCs w:val="24"/>
        </w:rPr>
        <w:t xml:space="preserve"> </w:t>
      </w:r>
      <w:r>
        <w:rPr>
          <w:rFonts w:ascii="Calibri" w:eastAsia="Calibri" w:hAnsi="Calibri" w:cs="Calibri"/>
          <w:sz w:val="24"/>
          <w:szCs w:val="24"/>
        </w:rPr>
        <w:t>the two.</w:t>
      </w:r>
    </w:p>
    <w:p w14:paraId="23F5663C" w14:textId="77777777" w:rsidR="00F41B31" w:rsidRDefault="00F41B31">
      <w:pPr>
        <w:spacing w:before="13" w:line="280" w:lineRule="exact"/>
        <w:rPr>
          <w:sz w:val="28"/>
          <w:szCs w:val="28"/>
        </w:rPr>
      </w:pPr>
    </w:p>
    <w:p w14:paraId="185FC6C5" w14:textId="77777777" w:rsidR="00F41B31" w:rsidRDefault="002C60F0">
      <w:pPr>
        <w:ind w:left="100" w:right="184"/>
        <w:rPr>
          <w:rFonts w:ascii="Calibri" w:eastAsia="Calibri" w:hAnsi="Calibri" w:cs="Calibri"/>
          <w:sz w:val="24"/>
          <w:szCs w:val="24"/>
        </w:rPr>
      </w:pPr>
      <w:r>
        <w:rPr>
          <w:rFonts w:ascii="Calibri" w:eastAsia="Calibri" w:hAnsi="Calibri" w:cs="Calibri"/>
          <w:sz w:val="24"/>
          <w:szCs w:val="24"/>
        </w:rPr>
        <w:t>Restrictions on trading have significantly impacted hospitality business turnover. Economic output in the hospitality sector was down 90% in April 2020 compared to February 2020. Output recovered over the summer of 2020, boosted by easing coronavirus restrictions and the Eat Out to Help Out scheme in August, but was still below pre-pandemic levels. Output declined again from September as Covid-19 cases rose and restrictions were imposed.</w:t>
      </w:r>
    </w:p>
    <w:p w14:paraId="2D59252C" w14:textId="77777777" w:rsidR="00F41B31" w:rsidRDefault="00F41B31">
      <w:pPr>
        <w:spacing w:before="16" w:line="280" w:lineRule="exact"/>
        <w:rPr>
          <w:sz w:val="28"/>
          <w:szCs w:val="28"/>
        </w:rPr>
      </w:pPr>
    </w:p>
    <w:p w14:paraId="4FF3C5E7" w14:textId="77777777" w:rsidR="00F41B31" w:rsidRDefault="002C60F0">
      <w:pPr>
        <w:ind w:left="100" w:right="195"/>
        <w:rPr>
          <w:rFonts w:ascii="Calibri" w:eastAsia="Calibri" w:hAnsi="Calibri" w:cs="Calibri"/>
          <w:sz w:val="24"/>
          <w:szCs w:val="24"/>
        </w:rPr>
      </w:pPr>
      <w:r>
        <w:rPr>
          <w:rFonts w:ascii="Calibri" w:eastAsia="Calibri" w:hAnsi="Calibri" w:cs="Calibri"/>
          <w:sz w:val="24"/>
          <w:szCs w:val="24"/>
        </w:rPr>
        <w:t>Ongoing fixed costs and accumulating debt alongside persistent lower revenues and low cash reserves are a major concern for the sector. As of early March (22 Feb–7 March 2021) the ONS reported that 43% hospitality businesses were trading, compared to 74% across all industries. 55% of hospitality businesses had temporarily paused trading, compared to 24% across all industries.</w:t>
      </w:r>
    </w:p>
    <w:p w14:paraId="55FBFC3E" w14:textId="77777777" w:rsidR="00F41B31" w:rsidRDefault="00F41B31">
      <w:pPr>
        <w:spacing w:before="13" w:line="280" w:lineRule="exact"/>
        <w:rPr>
          <w:sz w:val="28"/>
          <w:szCs w:val="28"/>
        </w:rPr>
      </w:pPr>
    </w:p>
    <w:p w14:paraId="3F08C1BF" w14:textId="77777777" w:rsidR="00F41B31" w:rsidRDefault="002C60F0">
      <w:pPr>
        <w:ind w:left="100" w:right="120"/>
        <w:rPr>
          <w:rFonts w:ascii="Calibri" w:eastAsia="Calibri" w:hAnsi="Calibri" w:cs="Calibri"/>
          <w:sz w:val="24"/>
          <w:szCs w:val="24"/>
        </w:rPr>
      </w:pPr>
      <w:r>
        <w:rPr>
          <w:rFonts w:ascii="Calibri" w:eastAsia="Calibri" w:hAnsi="Calibri" w:cs="Calibri"/>
          <w:sz w:val="24"/>
          <w:szCs w:val="24"/>
        </w:rPr>
        <w:t>Almost 1 in 5 hospitality businesses (19%) had “low confidence” that their business would survive the next 3 months. From January-March 2020 to July-September 2020, the number of workers in the sector fell by 6% (147,000). However, the pandemic has not yet resulted in the expected increase in unemployment, partly due to the Coronavirus Job Retention Scheme (CJRS). The number of jobs on furlough under the CJRS in the food &amp; accommodation sector peaked on 10 April 2020, at 1.6 million jobs.</w:t>
      </w:r>
    </w:p>
    <w:p w14:paraId="4DFD9374" w14:textId="77777777" w:rsidR="00F41B31" w:rsidRDefault="00F41B31">
      <w:pPr>
        <w:spacing w:before="13" w:line="280" w:lineRule="exact"/>
        <w:rPr>
          <w:sz w:val="28"/>
          <w:szCs w:val="28"/>
        </w:rPr>
      </w:pPr>
    </w:p>
    <w:p w14:paraId="140EA588" w14:textId="77777777" w:rsidR="00F41B31" w:rsidRDefault="002C60F0">
      <w:pPr>
        <w:ind w:left="100" w:right="111"/>
        <w:rPr>
          <w:rFonts w:ascii="Calibri" w:eastAsia="Calibri" w:hAnsi="Calibri" w:cs="Calibri"/>
          <w:sz w:val="24"/>
          <w:szCs w:val="24"/>
        </w:rPr>
      </w:pPr>
      <w:r>
        <w:rPr>
          <w:rFonts w:ascii="Calibri" w:eastAsia="Calibri" w:hAnsi="Calibri" w:cs="Calibri"/>
          <w:sz w:val="24"/>
          <w:szCs w:val="24"/>
        </w:rPr>
        <w:t>From April to October 2020, the number of furloughed jobs fell significantly. However, there have been increases due to two separate national lockdowns since October. On 31 January,</w:t>
      </w:r>
    </w:p>
    <w:p w14:paraId="10F10476" w14:textId="77777777" w:rsidR="00F41B31" w:rsidRDefault="00E44CF8">
      <w:pPr>
        <w:spacing w:before="2"/>
        <w:ind w:left="100" w:right="328"/>
        <w:rPr>
          <w:rFonts w:ascii="Calibri" w:eastAsia="Calibri" w:hAnsi="Calibri" w:cs="Calibri"/>
          <w:sz w:val="24"/>
          <w:szCs w:val="24"/>
        </w:rPr>
        <w:sectPr w:rsidR="00F41B31">
          <w:pgSz w:w="11920" w:h="16840"/>
          <w:pgMar w:top="1380" w:right="1320" w:bottom="280" w:left="1340" w:header="0" w:footer="1000" w:gutter="0"/>
          <w:cols w:space="720"/>
        </w:sectPr>
      </w:pPr>
      <w:r>
        <w:pict w14:anchorId="149DDA6C">
          <v:group id="_x0000_s2067" style="position:absolute;left:0;text-align:left;margin-left:72.75pt;margin-top:44.9pt;width:304.3pt;height:206.75pt;z-index:-251660800;mso-position-horizontal-relative:page" coordorigin="1455,898" coordsize="6086,4135">
            <v:shape id="_x0000_s2069" type="#_x0000_t75" style="position:absolute;left:1470;top:913;width:6056;height:4105">
              <v:imagedata r:id="rId10" o:title=""/>
            </v:shape>
            <v:shape id="_x0000_s2068" style="position:absolute;left:1463;top:906;width:6071;height:4120" coordorigin="1463,906" coordsize="6071,4120" path="m1463,5026r6070,l7533,906r-6070,l1463,5026xe" filled="f">
              <v:path arrowok="t"/>
            </v:shape>
            <w10:wrap anchorx="page"/>
          </v:group>
        </w:pict>
      </w:r>
      <w:r w:rsidR="002C60F0">
        <w:rPr>
          <w:rFonts w:ascii="Calibri" w:eastAsia="Calibri" w:hAnsi="Calibri" w:cs="Calibri"/>
          <w:sz w:val="24"/>
          <w:szCs w:val="24"/>
        </w:rPr>
        <w:t>56% of eligible jobs in food &amp; accommodation were furloughed under the CJRS, compared to 16% across all industries.</w:t>
      </w:r>
    </w:p>
    <w:p w14:paraId="0944E33C" w14:textId="7BED2FC1" w:rsidR="00F41B31" w:rsidRDefault="002C60F0">
      <w:pPr>
        <w:spacing w:before="56"/>
        <w:ind w:left="100" w:right="353"/>
        <w:rPr>
          <w:rFonts w:ascii="Calibri" w:eastAsia="Calibri" w:hAnsi="Calibri" w:cs="Calibri"/>
          <w:sz w:val="24"/>
          <w:szCs w:val="24"/>
        </w:rPr>
      </w:pPr>
      <w:r>
        <w:rPr>
          <w:rFonts w:ascii="Calibri" w:eastAsia="Calibri" w:hAnsi="Calibri" w:cs="Calibri"/>
          <w:sz w:val="24"/>
          <w:szCs w:val="24"/>
        </w:rPr>
        <w:lastRenderedPageBreak/>
        <w:t xml:space="preserve">Hospitality </w:t>
      </w:r>
      <w:r w:rsidR="00BE66F9">
        <w:rPr>
          <w:rFonts w:ascii="Calibri" w:eastAsia="Calibri" w:hAnsi="Calibri" w:cs="Calibri"/>
          <w:sz w:val="24"/>
          <w:szCs w:val="24"/>
        </w:rPr>
        <w:t xml:space="preserve">and Leisure sector </w:t>
      </w:r>
      <w:r>
        <w:rPr>
          <w:rFonts w:ascii="Calibri" w:eastAsia="Calibri" w:hAnsi="Calibri" w:cs="Calibri"/>
          <w:sz w:val="24"/>
          <w:szCs w:val="24"/>
        </w:rPr>
        <w:t>has been hit hard by the coronavirus (COVID-19) pandemic and the impact has been uneven; bars and clubs have fared the worst, but campsites had a relatively better year than the rest of the sector.</w:t>
      </w:r>
    </w:p>
    <w:p w14:paraId="32CE2966" w14:textId="77777777" w:rsidR="00F41B31" w:rsidRDefault="00F41B31">
      <w:pPr>
        <w:spacing w:before="13" w:line="280" w:lineRule="exact"/>
        <w:rPr>
          <w:sz w:val="28"/>
          <w:szCs w:val="28"/>
        </w:rPr>
      </w:pPr>
    </w:p>
    <w:p w14:paraId="2A16F52A" w14:textId="77777777" w:rsidR="00F41B31" w:rsidRDefault="002C60F0">
      <w:pPr>
        <w:ind w:left="100"/>
        <w:rPr>
          <w:rFonts w:ascii="Calibri" w:eastAsia="Calibri" w:hAnsi="Calibri" w:cs="Calibri"/>
          <w:sz w:val="24"/>
          <w:szCs w:val="24"/>
        </w:rPr>
      </w:pPr>
      <w:r>
        <w:rPr>
          <w:rFonts w:ascii="Calibri" w:eastAsia="Calibri" w:hAnsi="Calibri" w:cs="Calibri"/>
          <w:sz w:val="24"/>
          <w:szCs w:val="24"/>
        </w:rPr>
        <w:t>Consumer spending on hospitality started to increase in May 2021 but remains at less than</w:t>
      </w:r>
    </w:p>
    <w:p w14:paraId="4DC80E32" w14:textId="77777777" w:rsidR="00F41B31" w:rsidRDefault="002C60F0">
      <w:pPr>
        <w:ind w:left="100" w:right="113"/>
        <w:rPr>
          <w:rFonts w:ascii="Calibri" w:eastAsia="Calibri" w:hAnsi="Calibri" w:cs="Calibri"/>
          <w:sz w:val="24"/>
          <w:szCs w:val="24"/>
        </w:rPr>
      </w:pPr>
      <w:r>
        <w:rPr>
          <w:rFonts w:ascii="Calibri" w:eastAsia="Calibri" w:hAnsi="Calibri" w:cs="Calibri"/>
          <w:sz w:val="24"/>
          <w:szCs w:val="24"/>
        </w:rPr>
        <w:t>70% of pre-pandemic levels; a similar picture is seen in turnover - in May this remained one- quarter lower than 2019 levels.</w:t>
      </w:r>
    </w:p>
    <w:p w14:paraId="0ED56803" w14:textId="77777777" w:rsidR="00F41B31" w:rsidRDefault="00F41B31">
      <w:pPr>
        <w:spacing w:before="15" w:line="280" w:lineRule="exact"/>
        <w:rPr>
          <w:sz w:val="28"/>
          <w:szCs w:val="28"/>
        </w:rPr>
      </w:pPr>
    </w:p>
    <w:p w14:paraId="2C03F862" w14:textId="77777777" w:rsidR="00F41B31" w:rsidRDefault="002C60F0">
      <w:pPr>
        <w:ind w:left="100" w:right="295"/>
        <w:rPr>
          <w:rFonts w:ascii="Calibri" w:eastAsia="Calibri" w:hAnsi="Calibri" w:cs="Calibri"/>
          <w:sz w:val="24"/>
          <w:szCs w:val="24"/>
        </w:rPr>
      </w:pPr>
      <w:r>
        <w:rPr>
          <w:rFonts w:ascii="Calibri" w:eastAsia="Calibri" w:hAnsi="Calibri" w:cs="Calibri"/>
          <w:sz w:val="24"/>
          <w:szCs w:val="24"/>
        </w:rPr>
        <w:t>Spending by businesses in the hospitality sector has seen smaller increases compared with consumer spending in May 2021; payments to suppliers from food and drink businesses have remained around half of pre-pandemic levels.</w:t>
      </w:r>
    </w:p>
    <w:p w14:paraId="2F5C9168" w14:textId="77777777" w:rsidR="00F41B31" w:rsidRDefault="002C60F0">
      <w:pPr>
        <w:ind w:left="100" w:right="178"/>
        <w:rPr>
          <w:rFonts w:ascii="Calibri" w:eastAsia="Calibri" w:hAnsi="Calibri" w:cs="Calibri"/>
          <w:sz w:val="24"/>
          <w:szCs w:val="24"/>
        </w:rPr>
      </w:pPr>
      <w:r>
        <w:rPr>
          <w:rFonts w:ascii="Calibri" w:eastAsia="Calibri" w:hAnsi="Calibri" w:cs="Calibri"/>
          <w:sz w:val="24"/>
          <w:szCs w:val="24"/>
        </w:rPr>
        <w:t>Confidence of business survival in the hospitality sector started to increase in May 2021 but remains below the all-sector level.</w:t>
      </w:r>
    </w:p>
    <w:p w14:paraId="0D431967" w14:textId="77777777" w:rsidR="00F41B31" w:rsidRDefault="00F41B31">
      <w:pPr>
        <w:spacing w:before="13" w:line="280" w:lineRule="exact"/>
        <w:rPr>
          <w:sz w:val="28"/>
          <w:szCs w:val="28"/>
        </w:rPr>
      </w:pPr>
    </w:p>
    <w:p w14:paraId="623236FE" w14:textId="77777777" w:rsidR="00F41B31" w:rsidRDefault="002C60F0">
      <w:pPr>
        <w:ind w:left="100" w:right="459"/>
        <w:rPr>
          <w:rFonts w:ascii="Calibri" w:eastAsia="Calibri" w:hAnsi="Calibri" w:cs="Calibri"/>
          <w:sz w:val="24"/>
          <w:szCs w:val="24"/>
        </w:rPr>
      </w:pPr>
      <w:r>
        <w:rPr>
          <w:rFonts w:ascii="Calibri" w:eastAsia="Calibri" w:hAnsi="Calibri" w:cs="Calibri"/>
          <w:sz w:val="24"/>
          <w:szCs w:val="24"/>
        </w:rPr>
        <w:t>Job vacancies in the hospitality sector have seen large increases and are higher than pre- pandemic levels; however, in June 2021, the number of employees within the sector remained 11% below February 2020 levels.</w:t>
      </w:r>
    </w:p>
    <w:p w14:paraId="3B749F6A" w14:textId="77777777" w:rsidR="00F41B31" w:rsidRDefault="00F41B31">
      <w:pPr>
        <w:spacing w:before="13" w:line="280" w:lineRule="exact"/>
        <w:rPr>
          <w:sz w:val="28"/>
          <w:szCs w:val="28"/>
        </w:rPr>
      </w:pPr>
    </w:p>
    <w:p w14:paraId="041489FE" w14:textId="77777777" w:rsidR="00F41B31" w:rsidRDefault="002C60F0">
      <w:pPr>
        <w:ind w:left="100" w:right="137"/>
        <w:rPr>
          <w:rFonts w:ascii="Calibri" w:eastAsia="Calibri" w:hAnsi="Calibri" w:cs="Calibri"/>
          <w:sz w:val="24"/>
          <w:szCs w:val="24"/>
        </w:rPr>
      </w:pPr>
      <w:r>
        <w:rPr>
          <w:rFonts w:ascii="Calibri" w:eastAsia="Calibri" w:hAnsi="Calibri" w:cs="Calibri"/>
          <w:sz w:val="24"/>
          <w:szCs w:val="24"/>
        </w:rPr>
        <w:t>Data from HM Revenue and Customs (HMRC) show that in April 2020, just under 1,650,000 employees in the sector were on furlough as businesses paused trading, falling to just under</w:t>
      </w:r>
    </w:p>
    <w:p w14:paraId="22FE78A4" w14:textId="77777777" w:rsidR="00F41B31" w:rsidRDefault="002C60F0">
      <w:pPr>
        <w:ind w:left="100" w:right="144"/>
        <w:rPr>
          <w:rFonts w:ascii="Calibri" w:eastAsia="Calibri" w:hAnsi="Calibri" w:cs="Calibri"/>
          <w:sz w:val="24"/>
          <w:szCs w:val="24"/>
        </w:rPr>
      </w:pPr>
      <w:r>
        <w:rPr>
          <w:rFonts w:ascii="Calibri" w:eastAsia="Calibri" w:hAnsi="Calibri" w:cs="Calibri"/>
          <w:sz w:val="24"/>
          <w:szCs w:val="24"/>
        </w:rPr>
        <w:t>590,000 employees furloughed at the end of May 2021 (Figure 1). This represents 25% of all furloughed employees.</w:t>
      </w:r>
    </w:p>
    <w:p w14:paraId="1766FB3B" w14:textId="77777777" w:rsidR="00F41B31" w:rsidRDefault="00F41B31">
      <w:pPr>
        <w:spacing w:before="15" w:line="280" w:lineRule="exact"/>
        <w:rPr>
          <w:sz w:val="28"/>
          <w:szCs w:val="28"/>
        </w:rPr>
      </w:pPr>
    </w:p>
    <w:p w14:paraId="64C0BD21" w14:textId="77777777" w:rsidR="00F41B31" w:rsidRDefault="00E44CF8">
      <w:pPr>
        <w:ind w:left="100" w:right="144"/>
        <w:rPr>
          <w:rFonts w:ascii="Calibri" w:eastAsia="Calibri" w:hAnsi="Calibri" w:cs="Calibri"/>
          <w:sz w:val="24"/>
          <w:szCs w:val="24"/>
        </w:rPr>
        <w:sectPr w:rsidR="00F41B31">
          <w:pgSz w:w="11920" w:h="16840"/>
          <w:pgMar w:top="1360" w:right="1320" w:bottom="280" w:left="1340" w:header="0" w:footer="1000" w:gutter="0"/>
          <w:cols w:space="720"/>
        </w:sectPr>
      </w:pPr>
      <w:r>
        <w:pict w14:anchorId="06D11CBB">
          <v:group id="_x0000_s2064" style="position:absolute;left:0;text-align:left;margin-left:72.75pt;margin-top:30.2pt;width:423.35pt;height:316.7pt;z-index:-251659776;mso-position-horizontal-relative:page" coordorigin="1455,604" coordsize="8467,6334">
            <v:shape id="_x0000_s2066" type="#_x0000_t75" style="position:absolute;left:1470;top:619;width:8437;height:6304">
              <v:imagedata r:id="rId11" o:title=""/>
            </v:shape>
            <v:shape id="_x0000_s2065" style="position:absolute;left:1463;top:611;width:8452;height:6319" coordorigin="1463,611" coordsize="8452,6319" path="m1463,6930r8452,l9915,611r-8452,l1463,6930xe" filled="f">
              <v:path arrowok="t"/>
            </v:shape>
            <w10:wrap anchorx="page"/>
          </v:group>
        </w:pict>
      </w:r>
      <w:r w:rsidR="002C60F0">
        <w:rPr>
          <w:rFonts w:ascii="Calibri" w:eastAsia="Calibri" w:hAnsi="Calibri" w:cs="Calibri"/>
          <w:b/>
          <w:sz w:val="24"/>
          <w:szCs w:val="24"/>
        </w:rPr>
        <w:t xml:space="preserve">Figure 1: Furlough numbers in the hospitality sector continue to fall, as demand for </w:t>
      </w:r>
      <w:proofErr w:type="spellStart"/>
      <w:r w:rsidR="002C60F0">
        <w:rPr>
          <w:rFonts w:ascii="Calibri" w:eastAsia="Calibri" w:hAnsi="Calibri" w:cs="Calibri"/>
          <w:b/>
          <w:sz w:val="24"/>
          <w:szCs w:val="24"/>
        </w:rPr>
        <w:t>labour</w:t>
      </w:r>
      <w:proofErr w:type="spellEnd"/>
      <w:r w:rsidR="002C60F0">
        <w:rPr>
          <w:rFonts w:ascii="Calibri" w:eastAsia="Calibri" w:hAnsi="Calibri" w:cs="Calibri"/>
          <w:b/>
          <w:sz w:val="24"/>
          <w:szCs w:val="24"/>
        </w:rPr>
        <w:t xml:space="preserve"> increases</w:t>
      </w:r>
    </w:p>
    <w:p w14:paraId="51248BC1" w14:textId="77777777" w:rsidR="00F41B31" w:rsidRDefault="002C60F0">
      <w:pPr>
        <w:spacing w:before="56"/>
        <w:ind w:left="100" w:right="464"/>
        <w:rPr>
          <w:rFonts w:ascii="Calibri" w:eastAsia="Calibri" w:hAnsi="Calibri" w:cs="Calibri"/>
          <w:sz w:val="24"/>
          <w:szCs w:val="24"/>
        </w:rPr>
      </w:pPr>
      <w:r>
        <w:rPr>
          <w:rFonts w:ascii="Calibri" w:eastAsia="Calibri" w:hAnsi="Calibri" w:cs="Calibri"/>
          <w:sz w:val="24"/>
          <w:szCs w:val="24"/>
        </w:rPr>
        <w:lastRenderedPageBreak/>
        <w:t>As we moved through the pandemic, the hospitality sector adapted to the changing restrictions, with the proportion of businesses temporarily closed falling from 81% in the spring 2020 lockdown to 54% in the early 2021 lockdown.</w:t>
      </w:r>
    </w:p>
    <w:p w14:paraId="0212531E" w14:textId="77777777" w:rsidR="00F41B31" w:rsidRDefault="00F41B31">
      <w:pPr>
        <w:spacing w:before="13" w:line="280" w:lineRule="exact"/>
        <w:rPr>
          <w:sz w:val="28"/>
          <w:szCs w:val="28"/>
        </w:rPr>
      </w:pPr>
    </w:p>
    <w:p w14:paraId="140B5DDF" w14:textId="77777777" w:rsidR="00F41B31" w:rsidRDefault="002C60F0">
      <w:pPr>
        <w:ind w:left="100"/>
        <w:rPr>
          <w:rFonts w:ascii="Calibri" w:eastAsia="Calibri" w:hAnsi="Calibri" w:cs="Calibri"/>
          <w:sz w:val="24"/>
          <w:szCs w:val="24"/>
        </w:rPr>
      </w:pPr>
      <w:r>
        <w:rPr>
          <w:rFonts w:ascii="Calibri" w:eastAsia="Calibri" w:hAnsi="Calibri" w:cs="Calibri"/>
          <w:sz w:val="24"/>
          <w:szCs w:val="24"/>
        </w:rPr>
        <w:t>Business turnover (Figure 2) also reflected this change, showing higher revenue in early</w:t>
      </w:r>
    </w:p>
    <w:p w14:paraId="131D01CB" w14:textId="77777777" w:rsidR="00F41B31" w:rsidRDefault="002C60F0">
      <w:pPr>
        <w:ind w:left="100"/>
        <w:rPr>
          <w:rFonts w:ascii="Calibri" w:eastAsia="Calibri" w:hAnsi="Calibri" w:cs="Calibri"/>
          <w:sz w:val="24"/>
          <w:szCs w:val="24"/>
        </w:rPr>
      </w:pPr>
      <w:r>
        <w:rPr>
          <w:rFonts w:ascii="Calibri" w:eastAsia="Calibri" w:hAnsi="Calibri" w:cs="Calibri"/>
          <w:sz w:val="24"/>
          <w:szCs w:val="24"/>
        </w:rPr>
        <w:t>2021 than in spring 2020. In May 2020, turnover was just over £1.2 billion, compared with</w:t>
      </w:r>
    </w:p>
    <w:p w14:paraId="5ADA81B1" w14:textId="77777777" w:rsidR="00F41B31" w:rsidRDefault="002C60F0">
      <w:pPr>
        <w:ind w:left="100" w:right="243"/>
        <w:rPr>
          <w:rFonts w:ascii="Calibri" w:eastAsia="Calibri" w:hAnsi="Calibri" w:cs="Calibri"/>
          <w:sz w:val="24"/>
          <w:szCs w:val="24"/>
        </w:rPr>
      </w:pPr>
      <w:r>
        <w:rPr>
          <w:rFonts w:ascii="Calibri" w:eastAsia="Calibri" w:hAnsi="Calibri" w:cs="Calibri"/>
          <w:sz w:val="24"/>
          <w:szCs w:val="24"/>
        </w:rPr>
        <w:t>£3.4 billion in March 2021. This rose further to £6.9 billion by May 2021 after restrictions were partially eased, the highest figure since August 2020. Although this is still around 25% lower than its 2019 level.</w:t>
      </w:r>
    </w:p>
    <w:p w14:paraId="0BAE3EF1" w14:textId="77777777" w:rsidR="00F41B31" w:rsidRDefault="00F41B31">
      <w:pPr>
        <w:spacing w:before="12" w:line="280" w:lineRule="exact"/>
        <w:rPr>
          <w:sz w:val="28"/>
          <w:szCs w:val="28"/>
        </w:rPr>
      </w:pPr>
    </w:p>
    <w:p w14:paraId="36B15CA6" w14:textId="77777777" w:rsidR="00F41B31" w:rsidRDefault="00E44CF8">
      <w:pPr>
        <w:ind w:left="100" w:right="166"/>
        <w:rPr>
          <w:rFonts w:ascii="Calibri" w:eastAsia="Calibri" w:hAnsi="Calibri" w:cs="Calibri"/>
          <w:sz w:val="24"/>
          <w:szCs w:val="24"/>
        </w:rPr>
        <w:sectPr w:rsidR="00F41B31">
          <w:pgSz w:w="11920" w:h="16840"/>
          <w:pgMar w:top="1360" w:right="1320" w:bottom="280" w:left="1340" w:header="0" w:footer="1000" w:gutter="0"/>
          <w:cols w:space="720"/>
        </w:sectPr>
      </w:pPr>
      <w:r>
        <w:pict w14:anchorId="1F47EDF4">
          <v:group id="_x0000_s2061" style="position:absolute;left:0;text-align:left;margin-left:72.75pt;margin-top:43.65pt;width:452.8pt;height:374.95pt;z-index:-251658752;mso-position-horizontal-relative:page" coordorigin="1455,873" coordsize="9056,7499">
            <v:shape id="_x0000_s2063" type="#_x0000_t75" style="position:absolute;left:1470;top:888;width:9026;height:7469">
              <v:imagedata r:id="rId12" o:title=""/>
            </v:shape>
            <v:shape id="_x0000_s2062" style="position:absolute;left:1463;top:881;width:9041;height:7484" coordorigin="1463,881" coordsize="9041,7484" path="m1463,8365r9041,l10504,881r-9041,l1463,8365xe" filled="f">
              <v:path arrowok="t"/>
            </v:shape>
            <w10:wrap anchorx="page"/>
          </v:group>
        </w:pict>
      </w:r>
      <w:r w:rsidR="002C60F0">
        <w:rPr>
          <w:rFonts w:ascii="Calibri" w:eastAsia="Calibri" w:hAnsi="Calibri" w:cs="Calibri"/>
          <w:b/>
          <w:sz w:val="24"/>
          <w:szCs w:val="24"/>
        </w:rPr>
        <w:t>Figure 2: Hospitality sub-sectors saw large falls in turnover because of restrictions and are yet to recover</w:t>
      </w:r>
    </w:p>
    <w:p w14:paraId="4D3C0F84" w14:textId="77777777" w:rsidR="00F41B31" w:rsidRDefault="002C60F0">
      <w:pPr>
        <w:spacing w:before="36"/>
        <w:ind w:left="460"/>
        <w:rPr>
          <w:rFonts w:ascii="Calibri" w:eastAsia="Calibri" w:hAnsi="Calibri" w:cs="Calibri"/>
          <w:sz w:val="30"/>
          <w:szCs w:val="30"/>
        </w:rPr>
      </w:pPr>
      <w:r>
        <w:rPr>
          <w:rFonts w:ascii="Calibri" w:eastAsia="Calibri" w:hAnsi="Calibri" w:cs="Calibri"/>
          <w:b/>
          <w:sz w:val="30"/>
          <w:szCs w:val="30"/>
        </w:rPr>
        <w:lastRenderedPageBreak/>
        <w:t>3.  Hospitality Recruitment Challenges</w:t>
      </w:r>
    </w:p>
    <w:p w14:paraId="142C122C" w14:textId="77777777" w:rsidR="00F41B31" w:rsidRDefault="00F41B31">
      <w:pPr>
        <w:spacing w:before="7" w:line="160" w:lineRule="exact"/>
        <w:rPr>
          <w:sz w:val="16"/>
          <w:szCs w:val="16"/>
        </w:rPr>
      </w:pPr>
    </w:p>
    <w:p w14:paraId="79C1E5F1" w14:textId="77777777" w:rsidR="00F41B31" w:rsidRDefault="00F41B31">
      <w:pPr>
        <w:spacing w:line="200" w:lineRule="exact"/>
      </w:pPr>
    </w:p>
    <w:p w14:paraId="1E9F4517" w14:textId="132A3E3D" w:rsidR="00F41B31" w:rsidRDefault="002C60F0">
      <w:pPr>
        <w:ind w:left="100" w:right="283"/>
        <w:rPr>
          <w:rFonts w:ascii="Calibri" w:eastAsia="Calibri" w:hAnsi="Calibri" w:cs="Calibri"/>
          <w:sz w:val="24"/>
          <w:szCs w:val="24"/>
        </w:rPr>
      </w:pPr>
      <w:r>
        <w:rPr>
          <w:rFonts w:ascii="Calibri" w:eastAsia="Calibri" w:hAnsi="Calibri" w:cs="Calibri"/>
          <w:sz w:val="24"/>
          <w:szCs w:val="24"/>
        </w:rPr>
        <w:t xml:space="preserve">The uncertainty and stop start nature of the pandemic, variants, </w:t>
      </w:r>
      <w:r w:rsidR="00B67CE1">
        <w:rPr>
          <w:rFonts w:ascii="Calibri" w:eastAsia="Calibri" w:hAnsi="Calibri" w:cs="Calibri"/>
          <w:sz w:val="24"/>
          <w:szCs w:val="24"/>
        </w:rPr>
        <w:t>lockdowns,</w:t>
      </w:r>
      <w:r>
        <w:rPr>
          <w:rFonts w:ascii="Calibri" w:eastAsia="Calibri" w:hAnsi="Calibri" w:cs="Calibri"/>
          <w:sz w:val="24"/>
          <w:szCs w:val="24"/>
        </w:rPr>
        <w:t xml:space="preserve"> and reopening are prolonging the hospitality talent crisis.</w:t>
      </w:r>
    </w:p>
    <w:p w14:paraId="5F2A449E" w14:textId="77777777" w:rsidR="00F41B31" w:rsidRDefault="00F41B31">
      <w:pPr>
        <w:spacing w:before="3" w:line="160" w:lineRule="exact"/>
        <w:rPr>
          <w:sz w:val="17"/>
          <w:szCs w:val="17"/>
        </w:rPr>
      </w:pPr>
    </w:p>
    <w:p w14:paraId="73974341" w14:textId="77777777" w:rsidR="00F41B31" w:rsidRDefault="00F41B31">
      <w:pPr>
        <w:spacing w:line="200" w:lineRule="exact"/>
      </w:pPr>
    </w:p>
    <w:p w14:paraId="0CFBF6FF" w14:textId="77777777" w:rsidR="00F41B31" w:rsidRDefault="00F41B31">
      <w:pPr>
        <w:spacing w:line="200" w:lineRule="exact"/>
      </w:pPr>
    </w:p>
    <w:p w14:paraId="393F5B25" w14:textId="77777777" w:rsidR="00F41B31" w:rsidRDefault="002C60F0">
      <w:pPr>
        <w:tabs>
          <w:tab w:val="left" w:pos="820"/>
        </w:tabs>
        <w:ind w:left="820" w:right="277" w:hanging="360"/>
        <w:rPr>
          <w:rFonts w:ascii="Calibri" w:eastAsia="Calibri" w:hAnsi="Calibri" w:cs="Calibri"/>
          <w:sz w:val="24"/>
          <w:szCs w:val="24"/>
        </w:rPr>
      </w:pPr>
      <w:r>
        <w:rPr>
          <w:rFonts w:ascii="Verdana" w:eastAsia="Verdana" w:hAnsi="Verdana" w:cs="Verdana"/>
          <w:w w:val="99"/>
        </w:rPr>
        <w:t>•</w:t>
      </w:r>
      <w:r>
        <w:rPr>
          <w:rFonts w:ascii="Verdana" w:eastAsia="Verdana" w:hAnsi="Verdana" w:cs="Verdana"/>
        </w:rPr>
        <w:tab/>
      </w:r>
      <w:r>
        <w:rPr>
          <w:rFonts w:ascii="Calibri" w:eastAsia="Calibri" w:hAnsi="Calibri" w:cs="Calibri"/>
          <w:sz w:val="24"/>
          <w:szCs w:val="24"/>
        </w:rPr>
        <w:t>92% of firms in the hotels and catering sector reported difficulties, while 75% of service sector firms said likewise, both the highest response rates on record for the dataset going back to 1997</w:t>
      </w:r>
    </w:p>
    <w:p w14:paraId="4E98715C" w14:textId="77777777" w:rsidR="00F41B31" w:rsidRDefault="00F41B31">
      <w:pPr>
        <w:spacing w:before="20" w:line="280" w:lineRule="exact"/>
        <w:rPr>
          <w:sz w:val="28"/>
          <w:szCs w:val="28"/>
        </w:rPr>
      </w:pPr>
    </w:p>
    <w:p w14:paraId="4941A4DF" w14:textId="77777777" w:rsidR="00F41B31" w:rsidRDefault="002C60F0">
      <w:pPr>
        <w:tabs>
          <w:tab w:val="left" w:pos="820"/>
        </w:tabs>
        <w:ind w:left="820" w:right="362" w:hanging="360"/>
        <w:rPr>
          <w:rFonts w:ascii="Calibri" w:eastAsia="Calibri" w:hAnsi="Calibri" w:cs="Calibri"/>
          <w:sz w:val="24"/>
          <w:szCs w:val="24"/>
        </w:rPr>
      </w:pPr>
      <w:r>
        <w:rPr>
          <w:rFonts w:ascii="Verdana" w:eastAsia="Verdana" w:hAnsi="Verdana" w:cs="Verdana"/>
          <w:w w:val="99"/>
        </w:rPr>
        <w:t>•</w:t>
      </w:r>
      <w:r>
        <w:rPr>
          <w:rFonts w:ascii="Verdana" w:eastAsia="Verdana" w:hAnsi="Verdana" w:cs="Verdana"/>
        </w:rPr>
        <w:tab/>
      </w:r>
      <w:r>
        <w:rPr>
          <w:rFonts w:ascii="Calibri" w:eastAsia="Calibri" w:hAnsi="Calibri" w:cs="Calibri"/>
          <w:sz w:val="24"/>
          <w:szCs w:val="24"/>
        </w:rPr>
        <w:t>75% of service sector firms who attempted to recruit faced difficulties, the highest proportion since the introduction of the dataset in 1997 and up from 69% in Q2.</w:t>
      </w:r>
    </w:p>
    <w:p w14:paraId="765EDFAB" w14:textId="77777777" w:rsidR="00F41B31" w:rsidRDefault="00F41B31">
      <w:pPr>
        <w:spacing w:before="13" w:line="280" w:lineRule="exact"/>
        <w:rPr>
          <w:sz w:val="28"/>
          <w:szCs w:val="28"/>
        </w:rPr>
      </w:pPr>
    </w:p>
    <w:p w14:paraId="30B7891A" w14:textId="77777777" w:rsidR="00F41B31" w:rsidRDefault="002C60F0">
      <w:pPr>
        <w:tabs>
          <w:tab w:val="left" w:pos="820"/>
        </w:tabs>
        <w:ind w:left="820" w:right="425" w:hanging="360"/>
        <w:rPr>
          <w:rFonts w:ascii="Calibri" w:eastAsia="Calibri" w:hAnsi="Calibri" w:cs="Calibri"/>
          <w:sz w:val="24"/>
          <w:szCs w:val="24"/>
        </w:rPr>
      </w:pPr>
      <w:r>
        <w:rPr>
          <w:rFonts w:ascii="Verdana" w:eastAsia="Verdana" w:hAnsi="Verdana" w:cs="Verdana"/>
          <w:w w:val="99"/>
        </w:rPr>
        <w:t>•</w:t>
      </w:r>
      <w:r>
        <w:rPr>
          <w:rFonts w:ascii="Verdana" w:eastAsia="Verdana" w:hAnsi="Verdana" w:cs="Verdana"/>
        </w:rPr>
        <w:tab/>
      </w:r>
      <w:r>
        <w:rPr>
          <w:rFonts w:ascii="Calibri" w:eastAsia="Calibri" w:hAnsi="Calibri" w:cs="Calibri"/>
          <w:sz w:val="24"/>
          <w:szCs w:val="24"/>
        </w:rPr>
        <w:t>This was driven by the hospitality and catering sector, among whom 92% of those who attempted to recruit reported difficulties, a significant rise from 76% in Q2.</w:t>
      </w:r>
    </w:p>
    <w:p w14:paraId="0C13662B" w14:textId="77777777" w:rsidR="00F41B31" w:rsidRDefault="00F41B31">
      <w:pPr>
        <w:spacing w:line="200" w:lineRule="exact"/>
      </w:pPr>
    </w:p>
    <w:p w14:paraId="5F432A2E" w14:textId="77777777" w:rsidR="00F41B31" w:rsidRDefault="00F41B31">
      <w:pPr>
        <w:spacing w:line="200" w:lineRule="exact"/>
      </w:pPr>
    </w:p>
    <w:p w14:paraId="2EB60725" w14:textId="77777777" w:rsidR="00F41B31" w:rsidRDefault="00F41B31">
      <w:pPr>
        <w:spacing w:line="200" w:lineRule="exact"/>
      </w:pPr>
    </w:p>
    <w:p w14:paraId="183CE784" w14:textId="77777777" w:rsidR="00F41B31" w:rsidRDefault="00F41B31">
      <w:pPr>
        <w:spacing w:before="11" w:line="280" w:lineRule="exact"/>
        <w:rPr>
          <w:sz w:val="28"/>
          <w:szCs w:val="28"/>
        </w:rPr>
      </w:pPr>
    </w:p>
    <w:p w14:paraId="738A7AF5" w14:textId="77777777" w:rsidR="00F41B31" w:rsidRDefault="002C60F0">
      <w:pPr>
        <w:ind w:left="100"/>
        <w:rPr>
          <w:rFonts w:ascii="Calibri" w:eastAsia="Calibri" w:hAnsi="Calibri" w:cs="Calibri"/>
          <w:sz w:val="24"/>
          <w:szCs w:val="24"/>
        </w:rPr>
      </w:pPr>
      <w:r>
        <w:rPr>
          <w:rFonts w:ascii="Calibri" w:eastAsia="Calibri" w:hAnsi="Calibri" w:cs="Calibri"/>
          <w:sz w:val="24"/>
          <w:szCs w:val="24"/>
        </w:rPr>
        <w:t>Following are major recruitment challenges faced by the Hospitality Sector:</w:t>
      </w:r>
    </w:p>
    <w:p w14:paraId="229BF833" w14:textId="77777777" w:rsidR="00F41B31" w:rsidRDefault="00F41B31">
      <w:pPr>
        <w:spacing w:before="20" w:line="280" w:lineRule="exact"/>
        <w:rPr>
          <w:sz w:val="28"/>
          <w:szCs w:val="28"/>
        </w:rPr>
      </w:pPr>
    </w:p>
    <w:p w14:paraId="548D8548" w14:textId="77777777" w:rsidR="00F41B31" w:rsidRDefault="002C60F0">
      <w:pPr>
        <w:ind w:left="460"/>
        <w:rPr>
          <w:rFonts w:ascii="Calibri" w:eastAsia="Calibri" w:hAnsi="Calibri" w:cs="Calibri"/>
          <w:sz w:val="24"/>
          <w:szCs w:val="24"/>
        </w:rPr>
      </w:pPr>
      <w:r>
        <w:rPr>
          <w:rFonts w:ascii="Calibri" w:eastAsia="Calibri" w:hAnsi="Calibri" w:cs="Calibri"/>
          <w:i/>
          <w:sz w:val="24"/>
          <w:szCs w:val="24"/>
        </w:rPr>
        <w:t xml:space="preserve">1.   </w:t>
      </w:r>
      <w:r>
        <w:rPr>
          <w:rFonts w:ascii="Calibri" w:eastAsia="Calibri" w:hAnsi="Calibri" w:cs="Calibri"/>
          <w:i/>
          <w:sz w:val="24"/>
          <w:szCs w:val="24"/>
          <w:u w:val="single" w:color="000000"/>
        </w:rPr>
        <w:t>Lack of confidence in the sector</w:t>
      </w:r>
    </w:p>
    <w:p w14:paraId="543F034E" w14:textId="77777777" w:rsidR="00F41B31" w:rsidRDefault="00F41B31">
      <w:pPr>
        <w:spacing w:before="6" w:line="280" w:lineRule="exact"/>
        <w:rPr>
          <w:sz w:val="28"/>
          <w:szCs w:val="28"/>
        </w:rPr>
      </w:pPr>
    </w:p>
    <w:p w14:paraId="106EB39C" w14:textId="77777777" w:rsidR="00F41B31" w:rsidRDefault="002C60F0">
      <w:pPr>
        <w:spacing w:before="7"/>
        <w:ind w:left="100" w:right="186"/>
        <w:rPr>
          <w:rFonts w:ascii="Calibri" w:eastAsia="Calibri" w:hAnsi="Calibri" w:cs="Calibri"/>
          <w:sz w:val="24"/>
          <w:szCs w:val="24"/>
        </w:rPr>
      </w:pPr>
      <w:r>
        <w:rPr>
          <w:rFonts w:ascii="Calibri" w:eastAsia="Calibri" w:hAnsi="Calibri" w:cs="Calibri"/>
          <w:sz w:val="24"/>
          <w:szCs w:val="24"/>
        </w:rPr>
        <w:t xml:space="preserve">‘Waiting staff and chefs are </w:t>
      </w:r>
      <w:proofErr w:type="gramStart"/>
      <w:r>
        <w:rPr>
          <w:rFonts w:ascii="Calibri" w:eastAsia="Calibri" w:hAnsi="Calibri" w:cs="Calibri"/>
          <w:sz w:val="24"/>
          <w:szCs w:val="24"/>
        </w:rPr>
        <w:t>in particular demand</w:t>
      </w:r>
      <w:proofErr w:type="gramEnd"/>
      <w:r>
        <w:rPr>
          <w:rFonts w:ascii="Calibri" w:eastAsia="Calibri" w:hAnsi="Calibri" w:cs="Calibri"/>
          <w:sz w:val="24"/>
          <w:szCs w:val="24"/>
        </w:rPr>
        <w:t xml:space="preserve"> as Covid-19 restrictions continue to ease’, according to </w:t>
      </w:r>
      <w:proofErr w:type="spellStart"/>
      <w:r>
        <w:rPr>
          <w:rFonts w:ascii="Calibri" w:eastAsia="Calibri" w:hAnsi="Calibri" w:cs="Calibri"/>
          <w:sz w:val="24"/>
          <w:szCs w:val="24"/>
        </w:rPr>
        <w:t>UKHospitality</w:t>
      </w:r>
      <w:proofErr w:type="spellEnd"/>
      <w:r>
        <w:rPr>
          <w:rFonts w:ascii="Calibri" w:eastAsia="Calibri" w:hAnsi="Calibri" w:cs="Calibri"/>
          <w:sz w:val="24"/>
          <w:szCs w:val="24"/>
        </w:rPr>
        <w:t xml:space="preserve">, reporting on the </w:t>
      </w:r>
      <w:r>
        <w:rPr>
          <w:rFonts w:ascii="Calibri" w:eastAsia="Calibri" w:hAnsi="Calibri" w:cs="Calibri"/>
          <w:b/>
          <w:sz w:val="24"/>
          <w:szCs w:val="24"/>
        </w:rPr>
        <w:t>BBC</w:t>
      </w:r>
      <w:r>
        <w:rPr>
          <w:rFonts w:ascii="Calibri" w:eastAsia="Calibri" w:hAnsi="Calibri" w:cs="Calibri"/>
          <w:sz w:val="24"/>
          <w:szCs w:val="24"/>
        </w:rPr>
        <w:t xml:space="preserve">. The industry body go on to suggest that </w:t>
      </w:r>
      <w:r>
        <w:rPr>
          <w:rFonts w:ascii="Calibri" w:eastAsia="Calibri" w:hAnsi="Calibri" w:cs="Calibri"/>
          <w:b/>
          <w:sz w:val="24"/>
          <w:szCs w:val="24"/>
        </w:rPr>
        <w:t xml:space="preserve">a lack of ongoing confidence in the hospitality sector is driving these </w:t>
      </w:r>
      <w:proofErr w:type="gramStart"/>
      <w:r>
        <w:rPr>
          <w:rFonts w:ascii="Calibri" w:eastAsia="Calibri" w:hAnsi="Calibri" w:cs="Calibri"/>
          <w:b/>
          <w:sz w:val="24"/>
          <w:szCs w:val="24"/>
        </w:rPr>
        <w:t>shortages</w:t>
      </w:r>
      <w:r>
        <w:rPr>
          <w:rFonts w:ascii="Calibri" w:eastAsia="Calibri" w:hAnsi="Calibri" w:cs="Calibri"/>
          <w:sz w:val="24"/>
          <w:szCs w:val="24"/>
        </w:rPr>
        <w:t>, and</w:t>
      </w:r>
      <w:proofErr w:type="gramEnd"/>
      <w:r>
        <w:rPr>
          <w:rFonts w:ascii="Calibri" w:eastAsia="Calibri" w:hAnsi="Calibri" w:cs="Calibri"/>
          <w:sz w:val="24"/>
          <w:szCs w:val="24"/>
        </w:rPr>
        <w:t xml:space="preserve"> is preventing venues in some areas from opening fully or even at all.</w:t>
      </w:r>
    </w:p>
    <w:p w14:paraId="01ED2D36" w14:textId="77777777" w:rsidR="00F41B31" w:rsidRDefault="00F41B31">
      <w:pPr>
        <w:spacing w:before="13" w:line="280" w:lineRule="exact"/>
        <w:rPr>
          <w:sz w:val="28"/>
          <w:szCs w:val="28"/>
        </w:rPr>
      </w:pPr>
    </w:p>
    <w:p w14:paraId="02EC1350" w14:textId="77777777" w:rsidR="00F41B31" w:rsidRDefault="002C60F0">
      <w:pPr>
        <w:ind w:left="100" w:right="174"/>
        <w:rPr>
          <w:rFonts w:ascii="Calibri" w:eastAsia="Calibri" w:hAnsi="Calibri" w:cs="Calibri"/>
          <w:sz w:val="24"/>
          <w:szCs w:val="24"/>
        </w:rPr>
      </w:pPr>
      <w:r>
        <w:rPr>
          <w:rFonts w:ascii="Calibri" w:eastAsia="Calibri" w:hAnsi="Calibri" w:cs="Calibri"/>
          <w:sz w:val="24"/>
          <w:szCs w:val="24"/>
        </w:rPr>
        <w:t xml:space="preserve">The pandemic has left the hospitality sector with chronically low levels of job security, and hospitality staff are choosing other more reliable sectors. “People are still nervous about committing to hospitality, fearful that the government may still impose restrictions. The single biggest driver is uncertainty.” Kate Nicholls, chief executive officer of the lobby group UK Hospitality, speaking on </w:t>
      </w:r>
      <w:r>
        <w:rPr>
          <w:rFonts w:ascii="Calibri" w:eastAsia="Calibri" w:hAnsi="Calibri" w:cs="Calibri"/>
          <w:b/>
          <w:sz w:val="24"/>
          <w:szCs w:val="24"/>
        </w:rPr>
        <w:t>Bloomberg</w:t>
      </w:r>
      <w:r>
        <w:rPr>
          <w:rFonts w:ascii="Calibri" w:eastAsia="Calibri" w:hAnsi="Calibri" w:cs="Calibri"/>
          <w:sz w:val="24"/>
          <w:szCs w:val="24"/>
        </w:rPr>
        <w:t>.</w:t>
      </w:r>
    </w:p>
    <w:p w14:paraId="35AD9B5D" w14:textId="77777777" w:rsidR="00F41B31" w:rsidRDefault="00F41B31">
      <w:pPr>
        <w:spacing w:before="5" w:line="180" w:lineRule="exact"/>
        <w:rPr>
          <w:sz w:val="18"/>
          <w:szCs w:val="18"/>
        </w:rPr>
      </w:pPr>
    </w:p>
    <w:p w14:paraId="602E0B35" w14:textId="77777777" w:rsidR="00F41B31" w:rsidRDefault="00F41B31">
      <w:pPr>
        <w:spacing w:line="200" w:lineRule="exact"/>
      </w:pPr>
    </w:p>
    <w:p w14:paraId="6170CCF0" w14:textId="77777777" w:rsidR="00F41B31" w:rsidRDefault="00F41B31">
      <w:pPr>
        <w:spacing w:line="200" w:lineRule="exact"/>
      </w:pPr>
    </w:p>
    <w:p w14:paraId="3F73077A" w14:textId="77777777" w:rsidR="00F41B31" w:rsidRDefault="002C60F0">
      <w:pPr>
        <w:ind w:left="100"/>
        <w:rPr>
          <w:rFonts w:ascii="Calibri" w:eastAsia="Calibri" w:hAnsi="Calibri" w:cs="Calibri"/>
          <w:sz w:val="24"/>
          <w:szCs w:val="24"/>
        </w:rPr>
      </w:pPr>
      <w:r>
        <w:rPr>
          <w:rFonts w:ascii="Calibri" w:eastAsia="Calibri" w:hAnsi="Calibri" w:cs="Calibri"/>
          <w:i/>
          <w:sz w:val="24"/>
          <w:szCs w:val="24"/>
          <w:u w:val="single" w:color="000000"/>
        </w:rPr>
        <w:t>2. Chef Shortages</w:t>
      </w:r>
    </w:p>
    <w:p w14:paraId="3AF2A990" w14:textId="77777777" w:rsidR="00F41B31" w:rsidRDefault="00F41B31">
      <w:pPr>
        <w:spacing w:before="6" w:line="280" w:lineRule="exact"/>
        <w:rPr>
          <w:sz w:val="28"/>
          <w:szCs w:val="28"/>
        </w:rPr>
      </w:pPr>
    </w:p>
    <w:p w14:paraId="0A5FD5C7" w14:textId="77777777" w:rsidR="00F41B31" w:rsidRDefault="002C60F0">
      <w:pPr>
        <w:spacing w:before="7"/>
        <w:ind w:left="100" w:right="151"/>
        <w:rPr>
          <w:rFonts w:ascii="Calibri" w:eastAsia="Calibri" w:hAnsi="Calibri" w:cs="Calibri"/>
          <w:sz w:val="24"/>
          <w:szCs w:val="24"/>
        </w:rPr>
      </w:pPr>
      <w:r>
        <w:rPr>
          <w:rFonts w:ascii="Calibri" w:eastAsia="Calibri" w:hAnsi="Calibri" w:cs="Calibri"/>
          <w:sz w:val="24"/>
          <w:szCs w:val="24"/>
        </w:rPr>
        <w:t>Estimates suggest that the UK will need another 11,000 chefs by 2022. 6 key reasons for the chronic shortage according to the People1st report, ‘</w:t>
      </w:r>
      <w:r>
        <w:rPr>
          <w:rFonts w:ascii="Calibri" w:eastAsia="Calibri" w:hAnsi="Calibri" w:cs="Calibri"/>
          <w:b/>
          <w:sz w:val="24"/>
          <w:szCs w:val="24"/>
        </w:rPr>
        <w:t>The Chef Shortage: A Solvable Crisis</w:t>
      </w:r>
      <w:r>
        <w:rPr>
          <w:rFonts w:ascii="Calibri" w:eastAsia="Calibri" w:hAnsi="Calibri" w:cs="Calibri"/>
          <w:sz w:val="24"/>
          <w:szCs w:val="24"/>
        </w:rPr>
        <w:t>’ are:</w:t>
      </w:r>
    </w:p>
    <w:p w14:paraId="1998EC51" w14:textId="77777777" w:rsidR="00F41B31" w:rsidRDefault="002C60F0">
      <w:pPr>
        <w:ind w:left="100"/>
        <w:rPr>
          <w:rFonts w:ascii="Calibri" w:eastAsia="Calibri" w:hAnsi="Calibri" w:cs="Calibri"/>
          <w:sz w:val="24"/>
          <w:szCs w:val="24"/>
        </w:rPr>
      </w:pPr>
      <w:r>
        <w:rPr>
          <w:rFonts w:ascii="Calibri" w:eastAsia="Calibri" w:hAnsi="Calibri" w:cs="Calibri"/>
          <w:b/>
          <w:sz w:val="24"/>
          <w:szCs w:val="24"/>
        </w:rPr>
        <w:t xml:space="preserve">1. </w:t>
      </w:r>
      <w:r>
        <w:rPr>
          <w:rFonts w:ascii="Calibri" w:eastAsia="Calibri" w:hAnsi="Calibri" w:cs="Calibri"/>
          <w:sz w:val="24"/>
          <w:szCs w:val="24"/>
        </w:rPr>
        <w:t>Increased demand for chefs</w:t>
      </w:r>
    </w:p>
    <w:p w14:paraId="1AAE9BAC" w14:textId="77777777" w:rsidR="00F41B31" w:rsidRDefault="002C60F0">
      <w:pPr>
        <w:ind w:left="100"/>
        <w:rPr>
          <w:rFonts w:ascii="Calibri" w:eastAsia="Calibri" w:hAnsi="Calibri" w:cs="Calibri"/>
          <w:sz w:val="24"/>
          <w:szCs w:val="24"/>
        </w:rPr>
      </w:pPr>
      <w:r>
        <w:rPr>
          <w:rFonts w:ascii="Calibri" w:eastAsia="Calibri" w:hAnsi="Calibri" w:cs="Calibri"/>
          <w:b/>
          <w:sz w:val="24"/>
          <w:szCs w:val="24"/>
        </w:rPr>
        <w:t xml:space="preserve">2. </w:t>
      </w:r>
      <w:r>
        <w:rPr>
          <w:rFonts w:ascii="Calibri" w:eastAsia="Calibri" w:hAnsi="Calibri" w:cs="Calibri"/>
          <w:sz w:val="24"/>
          <w:szCs w:val="24"/>
        </w:rPr>
        <w:t>The changing nature of chef roles</w:t>
      </w:r>
    </w:p>
    <w:p w14:paraId="3796CA76" w14:textId="77777777" w:rsidR="00F41B31" w:rsidRDefault="002C60F0">
      <w:pPr>
        <w:ind w:left="100"/>
        <w:rPr>
          <w:rFonts w:ascii="Calibri" w:eastAsia="Calibri" w:hAnsi="Calibri" w:cs="Calibri"/>
          <w:sz w:val="24"/>
          <w:szCs w:val="24"/>
        </w:rPr>
      </w:pPr>
      <w:r>
        <w:rPr>
          <w:rFonts w:ascii="Calibri" w:eastAsia="Calibri" w:hAnsi="Calibri" w:cs="Calibri"/>
          <w:b/>
          <w:sz w:val="24"/>
          <w:szCs w:val="24"/>
        </w:rPr>
        <w:t xml:space="preserve">3. </w:t>
      </w:r>
      <w:r>
        <w:rPr>
          <w:rFonts w:ascii="Calibri" w:eastAsia="Calibri" w:hAnsi="Calibri" w:cs="Calibri"/>
          <w:sz w:val="24"/>
          <w:szCs w:val="24"/>
        </w:rPr>
        <w:t xml:space="preserve">A shrinking </w:t>
      </w:r>
      <w:proofErr w:type="spellStart"/>
      <w:r>
        <w:rPr>
          <w:rFonts w:ascii="Calibri" w:eastAsia="Calibri" w:hAnsi="Calibri" w:cs="Calibri"/>
          <w:sz w:val="24"/>
          <w:szCs w:val="24"/>
        </w:rPr>
        <w:t>labour</w:t>
      </w:r>
      <w:proofErr w:type="spellEnd"/>
      <w:r>
        <w:rPr>
          <w:rFonts w:ascii="Calibri" w:eastAsia="Calibri" w:hAnsi="Calibri" w:cs="Calibri"/>
          <w:sz w:val="24"/>
          <w:szCs w:val="24"/>
        </w:rPr>
        <w:t xml:space="preserve"> pool</w:t>
      </w:r>
    </w:p>
    <w:p w14:paraId="2EE1D474" w14:textId="77777777" w:rsidR="00F41B31" w:rsidRDefault="002C60F0">
      <w:pPr>
        <w:ind w:left="100"/>
        <w:rPr>
          <w:rFonts w:ascii="Calibri" w:eastAsia="Calibri" w:hAnsi="Calibri" w:cs="Calibri"/>
          <w:sz w:val="24"/>
          <w:szCs w:val="24"/>
        </w:rPr>
      </w:pPr>
      <w:r>
        <w:rPr>
          <w:rFonts w:ascii="Calibri" w:eastAsia="Calibri" w:hAnsi="Calibri" w:cs="Calibri"/>
          <w:b/>
          <w:sz w:val="24"/>
          <w:szCs w:val="24"/>
        </w:rPr>
        <w:t xml:space="preserve">4. </w:t>
      </w:r>
      <w:r>
        <w:rPr>
          <w:rFonts w:ascii="Calibri" w:eastAsia="Calibri" w:hAnsi="Calibri" w:cs="Calibri"/>
          <w:sz w:val="24"/>
          <w:szCs w:val="24"/>
        </w:rPr>
        <w:t>Too few chef apprentices in the sector</w:t>
      </w:r>
    </w:p>
    <w:p w14:paraId="28A039D6" w14:textId="77777777" w:rsidR="00F41B31" w:rsidRDefault="002C60F0">
      <w:pPr>
        <w:ind w:left="100" w:right="4938"/>
        <w:rPr>
          <w:rFonts w:ascii="Calibri" w:eastAsia="Calibri" w:hAnsi="Calibri" w:cs="Calibri"/>
          <w:sz w:val="24"/>
          <w:szCs w:val="24"/>
        </w:rPr>
      </w:pPr>
      <w:r>
        <w:rPr>
          <w:rFonts w:ascii="Calibri" w:eastAsia="Calibri" w:hAnsi="Calibri" w:cs="Calibri"/>
          <w:b/>
          <w:sz w:val="24"/>
          <w:szCs w:val="24"/>
        </w:rPr>
        <w:t xml:space="preserve">5. </w:t>
      </w:r>
      <w:r>
        <w:rPr>
          <w:rFonts w:ascii="Calibri" w:eastAsia="Calibri" w:hAnsi="Calibri" w:cs="Calibri"/>
          <w:sz w:val="24"/>
          <w:szCs w:val="24"/>
        </w:rPr>
        <w:t>Too few full-time chef students entering and staying in the sector</w:t>
      </w:r>
    </w:p>
    <w:p w14:paraId="25D79C76" w14:textId="77777777" w:rsidR="00F41B31" w:rsidRDefault="002C60F0">
      <w:pPr>
        <w:spacing w:before="2"/>
        <w:ind w:left="100" w:right="4809"/>
        <w:rPr>
          <w:rFonts w:ascii="Calibri" w:eastAsia="Calibri" w:hAnsi="Calibri" w:cs="Calibri"/>
          <w:sz w:val="24"/>
          <w:szCs w:val="24"/>
        </w:rPr>
        <w:sectPr w:rsidR="00F41B31">
          <w:pgSz w:w="11920" w:h="16840"/>
          <w:pgMar w:top="1380" w:right="1320" w:bottom="280" w:left="1340" w:header="0" w:footer="1000" w:gutter="0"/>
          <w:cols w:space="720"/>
        </w:sectPr>
      </w:pPr>
      <w:r>
        <w:rPr>
          <w:rFonts w:ascii="Calibri" w:eastAsia="Calibri" w:hAnsi="Calibri" w:cs="Calibri"/>
          <w:b/>
          <w:sz w:val="24"/>
          <w:szCs w:val="24"/>
        </w:rPr>
        <w:t xml:space="preserve">6. </w:t>
      </w:r>
      <w:r>
        <w:rPr>
          <w:rFonts w:ascii="Calibri" w:eastAsia="Calibri" w:hAnsi="Calibri" w:cs="Calibri"/>
          <w:sz w:val="24"/>
          <w:szCs w:val="24"/>
        </w:rPr>
        <w:t>The changing nature of chef turnover and chefs leaving the profession</w:t>
      </w:r>
    </w:p>
    <w:p w14:paraId="5B9A2CEA" w14:textId="77777777" w:rsidR="00F41B31" w:rsidRDefault="002C60F0">
      <w:pPr>
        <w:spacing w:before="56"/>
        <w:ind w:left="460"/>
        <w:rPr>
          <w:rFonts w:ascii="Calibri" w:eastAsia="Calibri" w:hAnsi="Calibri" w:cs="Calibri"/>
          <w:sz w:val="24"/>
          <w:szCs w:val="24"/>
        </w:rPr>
      </w:pPr>
      <w:r>
        <w:rPr>
          <w:rFonts w:ascii="Calibri" w:eastAsia="Calibri" w:hAnsi="Calibri" w:cs="Calibri"/>
          <w:i/>
          <w:sz w:val="24"/>
          <w:szCs w:val="24"/>
        </w:rPr>
        <w:lastRenderedPageBreak/>
        <w:t xml:space="preserve">4.   </w:t>
      </w:r>
      <w:r>
        <w:rPr>
          <w:rFonts w:ascii="Calibri" w:eastAsia="Calibri" w:hAnsi="Calibri" w:cs="Calibri"/>
          <w:i/>
          <w:sz w:val="24"/>
          <w:szCs w:val="24"/>
          <w:u w:val="single" w:color="000000"/>
        </w:rPr>
        <w:t>Lack of career progression</w:t>
      </w:r>
    </w:p>
    <w:p w14:paraId="44B9E2E0" w14:textId="77777777" w:rsidR="00F41B31" w:rsidRDefault="00F41B31">
      <w:pPr>
        <w:spacing w:before="6" w:line="280" w:lineRule="exact"/>
        <w:rPr>
          <w:sz w:val="28"/>
          <w:szCs w:val="28"/>
        </w:rPr>
      </w:pPr>
    </w:p>
    <w:p w14:paraId="2A418B5C" w14:textId="77777777" w:rsidR="00F41B31" w:rsidRDefault="002C60F0">
      <w:pPr>
        <w:spacing w:before="7"/>
        <w:ind w:left="100" w:right="166"/>
        <w:rPr>
          <w:rFonts w:ascii="Calibri" w:eastAsia="Calibri" w:hAnsi="Calibri" w:cs="Calibri"/>
          <w:sz w:val="24"/>
          <w:szCs w:val="24"/>
        </w:rPr>
      </w:pPr>
      <w:r>
        <w:rPr>
          <w:rFonts w:ascii="Calibri" w:eastAsia="Calibri" w:hAnsi="Calibri" w:cs="Calibri"/>
          <w:sz w:val="24"/>
          <w:szCs w:val="24"/>
        </w:rPr>
        <w:t xml:space="preserve">A </w:t>
      </w:r>
      <w:r>
        <w:rPr>
          <w:rFonts w:ascii="Calibri" w:eastAsia="Calibri" w:hAnsi="Calibri" w:cs="Calibri"/>
          <w:b/>
          <w:sz w:val="24"/>
          <w:szCs w:val="24"/>
        </w:rPr>
        <w:t xml:space="preserve">recent report </w:t>
      </w:r>
      <w:r>
        <w:rPr>
          <w:rFonts w:ascii="Calibri" w:eastAsia="Calibri" w:hAnsi="Calibri" w:cs="Calibri"/>
          <w:sz w:val="24"/>
          <w:szCs w:val="24"/>
        </w:rPr>
        <w:t>by the online training provider, High Speed Training, reported on food service equipment journal revealed, that a third of people feel that roles in hospitality offer little progression and are not considered ‘careers for life’, with further negative perceptions around low salaries and workplace stress’.</w:t>
      </w:r>
    </w:p>
    <w:p w14:paraId="2F8C160D" w14:textId="77777777" w:rsidR="00F41B31" w:rsidRDefault="002C60F0">
      <w:pPr>
        <w:ind w:left="100" w:right="343"/>
        <w:rPr>
          <w:rFonts w:ascii="Calibri" w:eastAsia="Calibri" w:hAnsi="Calibri" w:cs="Calibri"/>
          <w:sz w:val="24"/>
          <w:szCs w:val="24"/>
        </w:rPr>
      </w:pPr>
      <w:r>
        <w:rPr>
          <w:rFonts w:ascii="Calibri" w:eastAsia="Calibri" w:hAnsi="Calibri" w:cs="Calibri"/>
          <w:sz w:val="24"/>
          <w:szCs w:val="24"/>
        </w:rPr>
        <w:t xml:space="preserve">Brexit may exacerbate hospitality skills shortage, especially with chefs. According to data from the Office of National Statistics Since March 2020, almost 300,000 hospitality people are thought to have left their jobs and returned to their home countries. There is huge uncertainty around when and if they will return. </w:t>
      </w:r>
      <w:proofErr w:type="gramStart"/>
      <w:r>
        <w:rPr>
          <w:rFonts w:ascii="Calibri" w:eastAsia="Calibri" w:hAnsi="Calibri" w:cs="Calibri"/>
          <w:sz w:val="24"/>
          <w:szCs w:val="24"/>
        </w:rPr>
        <w:t>If and when</w:t>
      </w:r>
      <w:proofErr w:type="gramEnd"/>
      <w:r>
        <w:rPr>
          <w:rFonts w:ascii="Calibri" w:eastAsia="Calibri" w:hAnsi="Calibri" w:cs="Calibri"/>
          <w:sz w:val="24"/>
          <w:szCs w:val="24"/>
        </w:rPr>
        <w:t xml:space="preserve"> these displaced EU workers look to return to the UK, hospitality recruiters will face increased regulations around employing them, relating to visa requirements, right to work status and becoming an approved employee sponsor.</w:t>
      </w:r>
    </w:p>
    <w:p w14:paraId="2C36AB18" w14:textId="77777777" w:rsidR="00F41B31" w:rsidRDefault="00F41B31">
      <w:pPr>
        <w:spacing w:before="13" w:line="280" w:lineRule="exact"/>
        <w:rPr>
          <w:sz w:val="28"/>
          <w:szCs w:val="28"/>
        </w:rPr>
      </w:pPr>
    </w:p>
    <w:p w14:paraId="484E7E4D" w14:textId="77777777" w:rsidR="00F41B31" w:rsidRDefault="002C60F0">
      <w:pPr>
        <w:ind w:left="100" w:right="125"/>
        <w:rPr>
          <w:rFonts w:ascii="Calibri" w:eastAsia="Calibri" w:hAnsi="Calibri" w:cs="Calibri"/>
          <w:sz w:val="24"/>
          <w:szCs w:val="24"/>
        </w:rPr>
      </w:pPr>
      <w:r>
        <w:rPr>
          <w:rFonts w:ascii="Calibri" w:eastAsia="Calibri" w:hAnsi="Calibri" w:cs="Calibri"/>
          <w:sz w:val="24"/>
          <w:szCs w:val="24"/>
        </w:rPr>
        <w:t xml:space="preserve">Also, research from Indeed.com has revealed </w:t>
      </w:r>
      <w:proofErr w:type="spellStart"/>
      <w:proofErr w:type="gramStart"/>
      <w:r>
        <w:rPr>
          <w:rFonts w:ascii="Calibri" w:eastAsia="Calibri" w:hAnsi="Calibri" w:cs="Calibri"/>
          <w:sz w:val="24"/>
          <w:szCs w:val="24"/>
        </w:rPr>
        <w:t>that,</w:t>
      </w:r>
      <w:r>
        <w:rPr>
          <w:rFonts w:ascii="Calibri" w:eastAsia="Calibri" w:hAnsi="Calibri" w:cs="Calibri"/>
          <w:b/>
          <w:sz w:val="24"/>
          <w:szCs w:val="24"/>
        </w:rPr>
        <w:t>‘</w:t>
      </w:r>
      <w:proofErr w:type="gramEnd"/>
      <w:r>
        <w:rPr>
          <w:rFonts w:ascii="Calibri" w:eastAsia="Calibri" w:hAnsi="Calibri" w:cs="Calibri"/>
          <w:b/>
          <w:sz w:val="24"/>
          <w:szCs w:val="24"/>
        </w:rPr>
        <w:t>the</w:t>
      </w:r>
      <w:proofErr w:type="spellEnd"/>
      <w:r>
        <w:rPr>
          <w:rFonts w:ascii="Calibri" w:eastAsia="Calibri" w:hAnsi="Calibri" w:cs="Calibri"/>
          <w:b/>
          <w:sz w:val="24"/>
          <w:szCs w:val="24"/>
        </w:rPr>
        <w:t xml:space="preserve"> number of EU citizens searching for work in Britain has reduced by 36% in May from average levels in 2019, with low paid jobs in hospitality recording the biggest declines at 41%’. </w:t>
      </w:r>
      <w:r>
        <w:rPr>
          <w:rFonts w:ascii="Calibri" w:eastAsia="Calibri" w:hAnsi="Calibri" w:cs="Calibri"/>
          <w:sz w:val="24"/>
          <w:szCs w:val="24"/>
        </w:rPr>
        <w:t>The article highlighted that while high paying UK jobs were</w:t>
      </w:r>
    </w:p>
    <w:p w14:paraId="06502DDD" w14:textId="77777777" w:rsidR="00F41B31" w:rsidRDefault="002C60F0">
      <w:pPr>
        <w:ind w:left="100" w:right="333"/>
        <w:rPr>
          <w:rFonts w:ascii="Calibri" w:eastAsia="Calibri" w:hAnsi="Calibri" w:cs="Calibri"/>
          <w:sz w:val="24"/>
          <w:szCs w:val="24"/>
        </w:rPr>
      </w:pPr>
      <w:r>
        <w:rPr>
          <w:rFonts w:ascii="Calibri" w:eastAsia="Calibri" w:hAnsi="Calibri" w:cs="Calibri"/>
          <w:sz w:val="24"/>
          <w:szCs w:val="24"/>
        </w:rPr>
        <w:t>managing to attract enough applicants from non-EU countries to offset falling EU interest, low paying hospitality jobs were not.</w:t>
      </w:r>
    </w:p>
    <w:p w14:paraId="4CFC1B40" w14:textId="77777777" w:rsidR="00F41B31" w:rsidRDefault="00F41B31">
      <w:pPr>
        <w:spacing w:before="8" w:line="180" w:lineRule="exact"/>
        <w:rPr>
          <w:sz w:val="18"/>
          <w:szCs w:val="18"/>
        </w:rPr>
      </w:pPr>
    </w:p>
    <w:p w14:paraId="7EAE4747" w14:textId="77777777" w:rsidR="00F41B31" w:rsidRDefault="00F41B31">
      <w:pPr>
        <w:spacing w:line="200" w:lineRule="exact"/>
      </w:pPr>
    </w:p>
    <w:p w14:paraId="7EF1779C" w14:textId="77777777" w:rsidR="00F41B31" w:rsidRDefault="00F41B31">
      <w:pPr>
        <w:spacing w:line="200" w:lineRule="exact"/>
      </w:pPr>
    </w:p>
    <w:p w14:paraId="10868F97" w14:textId="77777777" w:rsidR="00F41B31" w:rsidRDefault="002C60F0">
      <w:pPr>
        <w:ind w:left="100"/>
        <w:rPr>
          <w:rFonts w:ascii="Calibri" w:eastAsia="Calibri" w:hAnsi="Calibri" w:cs="Calibri"/>
          <w:sz w:val="24"/>
          <w:szCs w:val="24"/>
        </w:rPr>
      </w:pPr>
      <w:r>
        <w:rPr>
          <w:rFonts w:ascii="Calibri" w:eastAsia="Calibri" w:hAnsi="Calibri" w:cs="Calibri"/>
          <w:i/>
          <w:sz w:val="24"/>
          <w:szCs w:val="24"/>
          <w:u w:val="single" w:color="000000"/>
        </w:rPr>
        <w:t>4. New Points Based Immigration System</w:t>
      </w:r>
    </w:p>
    <w:p w14:paraId="153F4756" w14:textId="77777777" w:rsidR="00F41B31" w:rsidRDefault="00F41B31">
      <w:pPr>
        <w:spacing w:before="6" w:line="280" w:lineRule="exact"/>
        <w:rPr>
          <w:sz w:val="28"/>
          <w:szCs w:val="28"/>
        </w:rPr>
      </w:pPr>
    </w:p>
    <w:p w14:paraId="37A0598D" w14:textId="77777777" w:rsidR="00F41B31" w:rsidRDefault="002C60F0">
      <w:pPr>
        <w:spacing w:before="7"/>
        <w:ind w:left="100" w:right="290"/>
        <w:rPr>
          <w:rFonts w:ascii="Calibri" w:eastAsia="Calibri" w:hAnsi="Calibri" w:cs="Calibri"/>
          <w:sz w:val="24"/>
          <w:szCs w:val="24"/>
        </w:rPr>
      </w:pPr>
      <w:r>
        <w:rPr>
          <w:rFonts w:ascii="Calibri" w:eastAsia="Calibri" w:hAnsi="Calibri" w:cs="Calibri"/>
          <w:sz w:val="24"/>
          <w:szCs w:val="24"/>
        </w:rPr>
        <w:t xml:space="preserve">The government’s new points-based immigration is expected to significantly impact the hospitality sector and </w:t>
      </w:r>
      <w:proofErr w:type="gramStart"/>
      <w:r>
        <w:rPr>
          <w:rFonts w:ascii="Calibri" w:eastAsia="Calibri" w:hAnsi="Calibri" w:cs="Calibri"/>
          <w:sz w:val="24"/>
          <w:szCs w:val="24"/>
        </w:rPr>
        <w:t>it’s</w:t>
      </w:r>
      <w:proofErr w:type="gramEnd"/>
      <w:r>
        <w:rPr>
          <w:rFonts w:ascii="Calibri" w:eastAsia="Calibri" w:hAnsi="Calibri" w:cs="Calibri"/>
          <w:sz w:val="24"/>
          <w:szCs w:val="24"/>
        </w:rPr>
        <w:t xml:space="preserve"> recruitment activities, according to </w:t>
      </w:r>
      <w:r>
        <w:rPr>
          <w:rFonts w:ascii="Calibri" w:eastAsia="Calibri" w:hAnsi="Calibri" w:cs="Calibri"/>
          <w:b/>
          <w:sz w:val="24"/>
          <w:szCs w:val="24"/>
        </w:rPr>
        <w:t xml:space="preserve">Catch22 </w:t>
      </w:r>
      <w:proofErr w:type="spellStart"/>
      <w:r>
        <w:rPr>
          <w:rFonts w:ascii="Calibri" w:eastAsia="Calibri" w:hAnsi="Calibri" w:cs="Calibri"/>
          <w:b/>
          <w:sz w:val="24"/>
          <w:szCs w:val="24"/>
        </w:rPr>
        <w:t>Reponse</w:t>
      </w:r>
      <w:proofErr w:type="spellEnd"/>
      <w:r>
        <w:rPr>
          <w:rFonts w:ascii="Calibri" w:eastAsia="Calibri" w:hAnsi="Calibri" w:cs="Calibri"/>
          <w:b/>
          <w:sz w:val="24"/>
          <w:szCs w:val="24"/>
        </w:rPr>
        <w:t xml:space="preserve"> to UK Immigration Plans</w:t>
      </w:r>
      <w:r>
        <w:rPr>
          <w:rFonts w:ascii="Calibri" w:eastAsia="Calibri" w:hAnsi="Calibri" w:cs="Calibri"/>
          <w:sz w:val="24"/>
          <w:szCs w:val="24"/>
        </w:rPr>
        <w:t>. Key trends here 24% of the UK hospitality sector workforce come from the EU, 50% of UK chefs are born abroad, (74% in London).</w:t>
      </w:r>
    </w:p>
    <w:p w14:paraId="1D984F9D" w14:textId="77777777" w:rsidR="00F41B31" w:rsidRDefault="00F41B31">
      <w:pPr>
        <w:spacing w:before="13" w:line="280" w:lineRule="exact"/>
        <w:rPr>
          <w:sz w:val="28"/>
          <w:szCs w:val="28"/>
        </w:rPr>
      </w:pPr>
    </w:p>
    <w:p w14:paraId="77330842" w14:textId="77777777" w:rsidR="00F41B31" w:rsidRDefault="002C60F0">
      <w:pPr>
        <w:ind w:left="100"/>
        <w:rPr>
          <w:rFonts w:ascii="Calibri" w:eastAsia="Calibri" w:hAnsi="Calibri" w:cs="Calibri"/>
          <w:sz w:val="24"/>
          <w:szCs w:val="24"/>
        </w:rPr>
      </w:pPr>
      <w:r>
        <w:rPr>
          <w:rFonts w:ascii="Calibri" w:eastAsia="Calibri" w:hAnsi="Calibri" w:cs="Calibri"/>
          <w:sz w:val="24"/>
          <w:szCs w:val="24"/>
        </w:rPr>
        <w:t>The minimum salary threshold to apply for the Points-based immigration system is set to be</w:t>
      </w:r>
    </w:p>
    <w:p w14:paraId="7BD0BE17" w14:textId="77777777" w:rsidR="00F41B31" w:rsidRDefault="002C60F0">
      <w:pPr>
        <w:ind w:left="100" w:right="679"/>
        <w:rPr>
          <w:rFonts w:ascii="Calibri" w:eastAsia="Calibri" w:hAnsi="Calibri" w:cs="Calibri"/>
          <w:sz w:val="24"/>
          <w:szCs w:val="24"/>
        </w:rPr>
      </w:pPr>
      <w:r>
        <w:rPr>
          <w:rFonts w:ascii="Calibri" w:eastAsia="Calibri" w:hAnsi="Calibri" w:cs="Calibri"/>
          <w:sz w:val="24"/>
          <w:szCs w:val="24"/>
        </w:rPr>
        <w:t>£25,600, meaning the hospitality sector may no longer be able to recruit much of their lower skilled talent from Europe and may be reliant on the domestic market.</w:t>
      </w:r>
    </w:p>
    <w:p w14:paraId="12196AC6" w14:textId="77777777" w:rsidR="00F41B31" w:rsidRDefault="00F41B31">
      <w:pPr>
        <w:spacing w:before="5" w:line="180" w:lineRule="exact"/>
        <w:rPr>
          <w:sz w:val="18"/>
          <w:szCs w:val="18"/>
        </w:rPr>
      </w:pPr>
    </w:p>
    <w:p w14:paraId="7421EF7D" w14:textId="77777777" w:rsidR="00F41B31" w:rsidRDefault="00F41B31">
      <w:pPr>
        <w:spacing w:line="200" w:lineRule="exact"/>
      </w:pPr>
    </w:p>
    <w:p w14:paraId="54ED8C24" w14:textId="77777777" w:rsidR="00F41B31" w:rsidRDefault="00F41B31">
      <w:pPr>
        <w:spacing w:line="200" w:lineRule="exact"/>
      </w:pPr>
    </w:p>
    <w:p w14:paraId="27B8887F" w14:textId="1F6BD60E" w:rsidR="00F41B31" w:rsidRDefault="002C60F0" w:rsidP="00046684">
      <w:pPr>
        <w:ind w:left="100"/>
        <w:rPr>
          <w:rFonts w:ascii="Calibri" w:eastAsia="Calibri" w:hAnsi="Calibri" w:cs="Calibri"/>
          <w:sz w:val="24"/>
          <w:szCs w:val="24"/>
        </w:rPr>
      </w:pPr>
      <w:r>
        <w:rPr>
          <w:rFonts w:ascii="Calibri" w:eastAsia="Calibri" w:hAnsi="Calibri" w:cs="Calibri"/>
          <w:i/>
          <w:sz w:val="24"/>
          <w:szCs w:val="24"/>
          <w:u w:val="single" w:color="000000"/>
        </w:rPr>
        <w:t xml:space="preserve"> 5.  </w:t>
      </w:r>
      <w:proofErr w:type="gramStart"/>
      <w:r>
        <w:rPr>
          <w:rFonts w:ascii="Calibri" w:eastAsia="Calibri" w:hAnsi="Calibri" w:cs="Calibri"/>
          <w:i/>
          <w:sz w:val="24"/>
          <w:szCs w:val="24"/>
          <w:u w:val="single" w:color="000000"/>
        </w:rPr>
        <w:t>Most  furloughed</w:t>
      </w:r>
      <w:proofErr w:type="gramEnd"/>
      <w:r>
        <w:rPr>
          <w:rFonts w:ascii="Calibri" w:eastAsia="Calibri" w:hAnsi="Calibri" w:cs="Calibri"/>
          <w:i/>
          <w:sz w:val="24"/>
          <w:szCs w:val="24"/>
          <w:u w:val="single" w:color="000000"/>
        </w:rPr>
        <w:t xml:space="preserve">  h</w:t>
      </w:r>
      <w:r w:rsidR="00046684">
        <w:rPr>
          <w:rFonts w:ascii="Calibri" w:eastAsia="Calibri" w:hAnsi="Calibri" w:cs="Calibri"/>
          <w:i/>
          <w:sz w:val="24"/>
          <w:szCs w:val="24"/>
          <w:u w:val="single" w:color="000000"/>
        </w:rPr>
        <w:t>o</w:t>
      </w:r>
      <w:r>
        <w:rPr>
          <w:rFonts w:ascii="Calibri" w:eastAsia="Calibri" w:hAnsi="Calibri" w:cs="Calibri"/>
          <w:i/>
          <w:sz w:val="24"/>
          <w:szCs w:val="24"/>
          <w:u w:val="single" w:color="000000"/>
        </w:rPr>
        <w:t>spitality  workers  don’t  want to come back.</w:t>
      </w:r>
    </w:p>
    <w:p w14:paraId="6D5929C1" w14:textId="77777777" w:rsidR="00F41B31" w:rsidRDefault="00F41B31">
      <w:pPr>
        <w:spacing w:before="8" w:line="280" w:lineRule="exact"/>
        <w:rPr>
          <w:sz w:val="28"/>
          <w:szCs w:val="28"/>
        </w:rPr>
      </w:pPr>
    </w:p>
    <w:p w14:paraId="10A3C51B" w14:textId="77777777" w:rsidR="00F41B31" w:rsidRDefault="002C60F0">
      <w:pPr>
        <w:spacing w:before="7"/>
        <w:ind w:left="100" w:right="108"/>
        <w:rPr>
          <w:rFonts w:ascii="Calibri" w:eastAsia="Calibri" w:hAnsi="Calibri" w:cs="Calibri"/>
          <w:sz w:val="24"/>
          <w:szCs w:val="24"/>
        </w:rPr>
      </w:pPr>
      <w:r>
        <w:rPr>
          <w:rFonts w:ascii="Calibri" w:eastAsia="Calibri" w:hAnsi="Calibri" w:cs="Calibri"/>
          <w:sz w:val="24"/>
          <w:szCs w:val="24"/>
        </w:rPr>
        <w:t xml:space="preserve">Another unknown, as highlighted in this </w:t>
      </w:r>
      <w:r>
        <w:rPr>
          <w:rFonts w:ascii="Calibri" w:eastAsia="Calibri" w:hAnsi="Calibri" w:cs="Calibri"/>
          <w:b/>
          <w:sz w:val="24"/>
          <w:szCs w:val="24"/>
        </w:rPr>
        <w:t xml:space="preserve">Caterer.com </w:t>
      </w:r>
      <w:r>
        <w:rPr>
          <w:rFonts w:ascii="Calibri" w:eastAsia="Calibri" w:hAnsi="Calibri" w:cs="Calibri"/>
          <w:sz w:val="24"/>
          <w:szCs w:val="24"/>
        </w:rPr>
        <w:t xml:space="preserve">article, ‘Covid, Brexit and the future of the hospitality talent pool’, relates to how many of the furloughed hospitality workforce will decide to remain in the sector after the schemes end. The hospitality sector cannot rely on furloughed staff returning to the sector as research outlined here on </w:t>
      </w:r>
      <w:r>
        <w:rPr>
          <w:rFonts w:ascii="Calibri" w:eastAsia="Calibri" w:hAnsi="Calibri" w:cs="Calibri"/>
          <w:b/>
          <w:sz w:val="24"/>
          <w:szCs w:val="24"/>
        </w:rPr>
        <w:t xml:space="preserve">hrdirector.com </w:t>
      </w:r>
      <w:r>
        <w:rPr>
          <w:rFonts w:ascii="Calibri" w:eastAsia="Calibri" w:hAnsi="Calibri" w:cs="Calibri"/>
          <w:sz w:val="24"/>
          <w:szCs w:val="24"/>
        </w:rPr>
        <w:t xml:space="preserve">reveals that, ‘64% of furloughed hospitality workers are considering, or have already decided on, a career change since being placed on the UK government furlough scheme 17% are actively using their time to reskill </w:t>
      </w:r>
      <w:proofErr w:type="gramStart"/>
      <w:r>
        <w:rPr>
          <w:rFonts w:ascii="Calibri" w:eastAsia="Calibri" w:hAnsi="Calibri" w:cs="Calibri"/>
          <w:sz w:val="24"/>
          <w:szCs w:val="24"/>
        </w:rPr>
        <w:t>in order to</w:t>
      </w:r>
      <w:proofErr w:type="gramEnd"/>
      <w:r>
        <w:rPr>
          <w:rFonts w:ascii="Calibri" w:eastAsia="Calibri" w:hAnsi="Calibri" w:cs="Calibri"/>
          <w:sz w:val="24"/>
          <w:szCs w:val="24"/>
        </w:rPr>
        <w:t xml:space="preserve"> change careers’. “Some of our top, top chefs are now in construction, in scaffolding, earning more money in that</w:t>
      </w:r>
    </w:p>
    <w:p w14:paraId="75CD572D" w14:textId="77777777" w:rsidR="00F41B31" w:rsidRDefault="002C60F0">
      <w:pPr>
        <w:spacing w:line="280" w:lineRule="exact"/>
        <w:ind w:left="100"/>
        <w:rPr>
          <w:rFonts w:ascii="Calibri" w:eastAsia="Calibri" w:hAnsi="Calibri" w:cs="Calibri"/>
          <w:sz w:val="24"/>
          <w:szCs w:val="24"/>
        </w:rPr>
      </w:pPr>
      <w:r>
        <w:rPr>
          <w:rFonts w:ascii="Calibri" w:eastAsia="Calibri" w:hAnsi="Calibri" w:cs="Calibri"/>
          <w:sz w:val="24"/>
          <w:szCs w:val="24"/>
        </w:rPr>
        <w:t>sector than working unsociable hours in a hot sweaty kitchen,” says. Rodney Burt, director</w:t>
      </w:r>
    </w:p>
    <w:p w14:paraId="6196464B" w14:textId="77777777" w:rsidR="00F41B31" w:rsidRDefault="002C60F0">
      <w:pPr>
        <w:ind w:left="100"/>
        <w:rPr>
          <w:rFonts w:ascii="Calibri" w:eastAsia="Calibri" w:hAnsi="Calibri" w:cs="Calibri"/>
          <w:sz w:val="24"/>
          <w:szCs w:val="24"/>
        </w:rPr>
        <w:sectPr w:rsidR="00F41B31">
          <w:pgSz w:w="11920" w:h="16840"/>
          <w:pgMar w:top="1360" w:right="1320" w:bottom="280" w:left="1340" w:header="0" w:footer="1000" w:gutter="0"/>
          <w:cols w:space="720"/>
        </w:sectPr>
      </w:pPr>
      <w:r>
        <w:rPr>
          <w:rFonts w:ascii="Calibri" w:eastAsia="Calibri" w:hAnsi="Calibri" w:cs="Calibri"/>
          <w:sz w:val="24"/>
          <w:szCs w:val="24"/>
        </w:rPr>
        <w:t xml:space="preserve">at Fire Hospitality, speaking in the </w:t>
      </w:r>
      <w:r>
        <w:rPr>
          <w:rFonts w:ascii="Calibri" w:eastAsia="Calibri" w:hAnsi="Calibri" w:cs="Calibri"/>
          <w:b/>
          <w:sz w:val="24"/>
          <w:szCs w:val="24"/>
        </w:rPr>
        <w:t>Telegraph</w:t>
      </w:r>
      <w:r>
        <w:rPr>
          <w:rFonts w:ascii="Calibri" w:eastAsia="Calibri" w:hAnsi="Calibri" w:cs="Calibri"/>
          <w:sz w:val="24"/>
          <w:szCs w:val="24"/>
        </w:rPr>
        <w:t>.</w:t>
      </w:r>
    </w:p>
    <w:p w14:paraId="5D138948" w14:textId="77777777" w:rsidR="00F41B31" w:rsidRDefault="002C60F0">
      <w:pPr>
        <w:tabs>
          <w:tab w:val="left" w:pos="1080"/>
        </w:tabs>
        <w:spacing w:before="34" w:line="360" w:lineRule="exact"/>
        <w:ind w:left="1094" w:right="720" w:hanging="852"/>
        <w:rPr>
          <w:rFonts w:ascii="Calibri" w:eastAsia="Calibri" w:hAnsi="Calibri" w:cs="Calibri"/>
          <w:sz w:val="30"/>
          <w:szCs w:val="30"/>
        </w:rPr>
      </w:pPr>
      <w:r>
        <w:rPr>
          <w:rFonts w:ascii="Calibri" w:eastAsia="Calibri" w:hAnsi="Calibri" w:cs="Calibri"/>
          <w:b/>
          <w:sz w:val="30"/>
          <w:szCs w:val="30"/>
        </w:rPr>
        <w:lastRenderedPageBreak/>
        <w:t>4.</w:t>
      </w:r>
      <w:r>
        <w:rPr>
          <w:rFonts w:ascii="Calibri" w:eastAsia="Calibri" w:hAnsi="Calibri" w:cs="Calibri"/>
          <w:b/>
          <w:sz w:val="30"/>
          <w:szCs w:val="30"/>
        </w:rPr>
        <w:tab/>
        <w:t>Hospitality businesses are most likely to be struggling to fill vacancies</w:t>
      </w:r>
    </w:p>
    <w:p w14:paraId="5186676C" w14:textId="77777777" w:rsidR="00F41B31" w:rsidRDefault="00F41B31">
      <w:pPr>
        <w:spacing w:before="1" w:line="160" w:lineRule="exact"/>
        <w:rPr>
          <w:sz w:val="17"/>
          <w:szCs w:val="17"/>
        </w:rPr>
      </w:pPr>
    </w:p>
    <w:p w14:paraId="2C3A7307" w14:textId="77777777" w:rsidR="00F41B31" w:rsidRDefault="00F41B31">
      <w:pPr>
        <w:spacing w:line="200" w:lineRule="exact"/>
      </w:pPr>
    </w:p>
    <w:p w14:paraId="595B9062" w14:textId="77777777" w:rsidR="00F41B31" w:rsidRDefault="002C60F0">
      <w:pPr>
        <w:ind w:left="100" w:right="642"/>
        <w:rPr>
          <w:rFonts w:ascii="Calibri" w:eastAsia="Calibri" w:hAnsi="Calibri" w:cs="Calibri"/>
          <w:sz w:val="24"/>
          <w:szCs w:val="24"/>
        </w:rPr>
      </w:pPr>
      <w:r>
        <w:rPr>
          <w:rFonts w:ascii="Calibri" w:eastAsia="Calibri" w:hAnsi="Calibri" w:cs="Calibri"/>
          <w:sz w:val="24"/>
          <w:szCs w:val="24"/>
        </w:rPr>
        <w:t>With the number of UK job vacancies at a record high, some industries are reporting difficulties in recruiting new staff. A lack of EU applicants is contributing to recruitment challenges, particularly in transport and storage.</w:t>
      </w:r>
    </w:p>
    <w:p w14:paraId="28BEEC53" w14:textId="77777777" w:rsidR="00F41B31" w:rsidRDefault="00F41B31">
      <w:pPr>
        <w:spacing w:before="13" w:line="280" w:lineRule="exact"/>
        <w:rPr>
          <w:sz w:val="28"/>
          <w:szCs w:val="28"/>
        </w:rPr>
      </w:pPr>
    </w:p>
    <w:p w14:paraId="3F7CF522" w14:textId="77777777" w:rsidR="00F41B31" w:rsidRDefault="002C60F0">
      <w:pPr>
        <w:ind w:left="100" w:right="83"/>
        <w:rPr>
          <w:rFonts w:ascii="Calibri" w:eastAsia="Calibri" w:hAnsi="Calibri" w:cs="Calibri"/>
          <w:sz w:val="24"/>
          <w:szCs w:val="24"/>
        </w:rPr>
      </w:pPr>
      <w:r>
        <w:rPr>
          <w:rFonts w:ascii="Calibri" w:eastAsia="Calibri" w:hAnsi="Calibri" w:cs="Calibri"/>
          <w:sz w:val="24"/>
          <w:szCs w:val="24"/>
        </w:rPr>
        <w:t>Hospitality businesses are more than twice as likely as other industries to be experiencing challenges in filling vacancies compared with normal expectations for this time of year. Between 23 August and 5 September 2021, 30% of hospitality businesses said that vacancies were more difficult to fill than normal. This compares with 13% across all industries (up from</w:t>
      </w:r>
    </w:p>
    <w:p w14:paraId="37D4F00B" w14:textId="77777777" w:rsidR="00F41B31" w:rsidRDefault="002C60F0">
      <w:pPr>
        <w:ind w:left="100"/>
        <w:rPr>
          <w:rFonts w:ascii="Calibri" w:eastAsia="Calibri" w:hAnsi="Calibri" w:cs="Calibri"/>
          <w:sz w:val="24"/>
          <w:szCs w:val="24"/>
        </w:rPr>
      </w:pPr>
      <w:r>
        <w:rPr>
          <w:rFonts w:ascii="Calibri" w:eastAsia="Calibri" w:hAnsi="Calibri" w:cs="Calibri"/>
          <w:sz w:val="24"/>
          <w:szCs w:val="24"/>
        </w:rPr>
        <w:t>9% in early August).</w:t>
      </w:r>
    </w:p>
    <w:p w14:paraId="7F09B5E7" w14:textId="77777777" w:rsidR="00F41B31" w:rsidRDefault="00F41B31">
      <w:pPr>
        <w:spacing w:before="13" w:line="280" w:lineRule="exact"/>
        <w:rPr>
          <w:sz w:val="28"/>
          <w:szCs w:val="28"/>
        </w:rPr>
      </w:pPr>
    </w:p>
    <w:p w14:paraId="32944BF1" w14:textId="77777777" w:rsidR="00F41B31" w:rsidRDefault="002C60F0">
      <w:pPr>
        <w:ind w:left="100" w:right="294"/>
        <w:rPr>
          <w:rFonts w:ascii="Calibri" w:eastAsia="Calibri" w:hAnsi="Calibri" w:cs="Calibri"/>
          <w:sz w:val="24"/>
          <w:szCs w:val="24"/>
        </w:rPr>
      </w:pPr>
      <w:r>
        <w:rPr>
          <w:rFonts w:ascii="Calibri" w:eastAsia="Calibri" w:hAnsi="Calibri" w:cs="Calibri"/>
          <w:sz w:val="24"/>
          <w:szCs w:val="24"/>
        </w:rPr>
        <w:t>Vacancy challenges are more common for larger businesses. Excluding those with fewer than 10 employees, 41% of businesses across all industries were struggling to fill vacancies in late August, up from 32% earlier in the month.</w:t>
      </w:r>
    </w:p>
    <w:p w14:paraId="7E321B1D" w14:textId="77777777" w:rsidR="00F41B31" w:rsidRDefault="00F41B31">
      <w:pPr>
        <w:spacing w:before="12" w:line="280" w:lineRule="exact"/>
        <w:rPr>
          <w:sz w:val="28"/>
          <w:szCs w:val="28"/>
        </w:rPr>
      </w:pPr>
    </w:p>
    <w:p w14:paraId="63471B13" w14:textId="77777777" w:rsidR="00F41B31" w:rsidRDefault="00E44CF8">
      <w:pPr>
        <w:ind w:left="100"/>
        <w:rPr>
          <w:rFonts w:ascii="Calibri" w:eastAsia="Calibri" w:hAnsi="Calibri" w:cs="Calibri"/>
          <w:sz w:val="24"/>
          <w:szCs w:val="24"/>
        </w:rPr>
      </w:pPr>
      <w:r>
        <w:pict w14:anchorId="25807013">
          <v:group id="_x0000_s2058" style="position:absolute;left:0;text-align:left;margin-left:72.75pt;margin-top:74.15pt;width:418.5pt;height:339.55pt;z-index:-251657728;mso-position-horizontal-relative:page" coordorigin="1455,1483" coordsize="8370,6791">
            <v:shape id="_x0000_s2060" type="#_x0000_t75" style="position:absolute;left:1470;top:1498;width:8340;height:6761">
              <v:imagedata r:id="rId13" o:title=""/>
            </v:shape>
            <v:shape id="_x0000_s2059" style="position:absolute;left:1463;top:1491;width:8355;height:6776" coordorigin="1463,1491" coordsize="8355,6776" path="m1463,8267r8354,l9817,1491r-8354,l1463,8267xe" filled="f">
              <v:path arrowok="t"/>
            </v:shape>
            <w10:wrap anchorx="page"/>
          </v:group>
        </w:pict>
      </w:r>
      <w:r w:rsidR="002C60F0">
        <w:rPr>
          <w:rFonts w:ascii="Calibri" w:eastAsia="Calibri" w:hAnsi="Calibri" w:cs="Calibri"/>
          <w:sz w:val="24"/>
          <w:szCs w:val="24"/>
        </w:rPr>
        <w:t>These difficulties coincide with a very busy time for recruitment, according to the</w:t>
      </w:r>
    </w:p>
    <w:p w14:paraId="39E68557" w14:textId="77777777" w:rsidR="00F41B31" w:rsidRDefault="002C60F0">
      <w:pPr>
        <w:ind w:left="100" w:right="124"/>
        <w:rPr>
          <w:rFonts w:ascii="Calibri" w:eastAsia="Calibri" w:hAnsi="Calibri" w:cs="Calibri"/>
          <w:sz w:val="24"/>
          <w:szCs w:val="24"/>
        </w:rPr>
      </w:pPr>
      <w:r>
        <w:rPr>
          <w:rFonts w:ascii="Calibri" w:eastAsia="Calibri" w:hAnsi="Calibri" w:cs="Calibri"/>
          <w:sz w:val="24"/>
          <w:szCs w:val="24"/>
        </w:rPr>
        <w:t xml:space="preserve">latest </w:t>
      </w:r>
      <w:proofErr w:type="spellStart"/>
      <w:r>
        <w:rPr>
          <w:rFonts w:ascii="Calibri" w:eastAsia="Calibri" w:hAnsi="Calibri" w:cs="Calibri"/>
          <w:sz w:val="24"/>
          <w:szCs w:val="24"/>
        </w:rPr>
        <w:t>labour</w:t>
      </w:r>
      <w:proofErr w:type="spellEnd"/>
      <w:r>
        <w:rPr>
          <w:rFonts w:ascii="Calibri" w:eastAsia="Calibri" w:hAnsi="Calibri" w:cs="Calibri"/>
          <w:sz w:val="24"/>
          <w:szCs w:val="24"/>
        </w:rPr>
        <w:t xml:space="preserve"> market data, with hospitality among several industries posting record numbers of vacancies in June to August 2021.</w:t>
      </w:r>
    </w:p>
    <w:p w14:paraId="5B96217C" w14:textId="77777777" w:rsidR="00F41B31" w:rsidRDefault="00F41B31">
      <w:pPr>
        <w:spacing w:before="8" w:line="180" w:lineRule="exact"/>
        <w:rPr>
          <w:sz w:val="19"/>
          <w:szCs w:val="19"/>
        </w:rPr>
      </w:pPr>
    </w:p>
    <w:p w14:paraId="298F8BCF" w14:textId="77777777" w:rsidR="00F41B31" w:rsidRDefault="00F41B31">
      <w:pPr>
        <w:spacing w:line="200" w:lineRule="exact"/>
      </w:pPr>
    </w:p>
    <w:p w14:paraId="02F33E0C" w14:textId="77777777" w:rsidR="00F41B31" w:rsidRDefault="00F41B31">
      <w:pPr>
        <w:spacing w:line="200" w:lineRule="exact"/>
      </w:pPr>
    </w:p>
    <w:p w14:paraId="48A00E87" w14:textId="77777777" w:rsidR="00F41B31" w:rsidRDefault="00F41B31">
      <w:pPr>
        <w:spacing w:line="200" w:lineRule="exact"/>
      </w:pPr>
    </w:p>
    <w:p w14:paraId="3F5A256A" w14:textId="77777777" w:rsidR="00F41B31" w:rsidRDefault="00F41B31">
      <w:pPr>
        <w:spacing w:line="200" w:lineRule="exact"/>
      </w:pPr>
    </w:p>
    <w:p w14:paraId="005A3239" w14:textId="77777777" w:rsidR="00F41B31" w:rsidRDefault="00F41B31">
      <w:pPr>
        <w:spacing w:line="200" w:lineRule="exact"/>
      </w:pPr>
    </w:p>
    <w:p w14:paraId="1F45589A" w14:textId="77777777" w:rsidR="00F41B31" w:rsidRDefault="00F41B31">
      <w:pPr>
        <w:spacing w:line="200" w:lineRule="exact"/>
      </w:pPr>
    </w:p>
    <w:p w14:paraId="4264BFA6" w14:textId="77777777" w:rsidR="00F41B31" w:rsidRDefault="00F41B31">
      <w:pPr>
        <w:spacing w:line="200" w:lineRule="exact"/>
      </w:pPr>
    </w:p>
    <w:p w14:paraId="2E1911E8" w14:textId="77777777" w:rsidR="00F41B31" w:rsidRDefault="00F41B31">
      <w:pPr>
        <w:spacing w:line="200" w:lineRule="exact"/>
      </w:pPr>
    </w:p>
    <w:p w14:paraId="12D0B984" w14:textId="77777777" w:rsidR="00F41B31" w:rsidRDefault="00F41B31">
      <w:pPr>
        <w:spacing w:line="200" w:lineRule="exact"/>
      </w:pPr>
    </w:p>
    <w:p w14:paraId="6C69B453" w14:textId="77777777" w:rsidR="00F41B31" w:rsidRDefault="00F41B31">
      <w:pPr>
        <w:spacing w:line="200" w:lineRule="exact"/>
      </w:pPr>
    </w:p>
    <w:p w14:paraId="2E37B6E9" w14:textId="77777777" w:rsidR="00F41B31" w:rsidRDefault="00F41B31">
      <w:pPr>
        <w:spacing w:line="200" w:lineRule="exact"/>
      </w:pPr>
    </w:p>
    <w:p w14:paraId="2A70CBB5" w14:textId="77777777" w:rsidR="00F41B31" w:rsidRDefault="00F41B31">
      <w:pPr>
        <w:spacing w:line="200" w:lineRule="exact"/>
      </w:pPr>
    </w:p>
    <w:p w14:paraId="4443A809" w14:textId="77777777" w:rsidR="00F41B31" w:rsidRDefault="00F41B31">
      <w:pPr>
        <w:spacing w:line="200" w:lineRule="exact"/>
      </w:pPr>
    </w:p>
    <w:p w14:paraId="72922D78" w14:textId="77777777" w:rsidR="00F41B31" w:rsidRDefault="00F41B31">
      <w:pPr>
        <w:spacing w:line="200" w:lineRule="exact"/>
      </w:pPr>
    </w:p>
    <w:p w14:paraId="6CE74A61" w14:textId="77777777" w:rsidR="00F41B31" w:rsidRDefault="00F41B31">
      <w:pPr>
        <w:spacing w:line="200" w:lineRule="exact"/>
      </w:pPr>
    </w:p>
    <w:p w14:paraId="001D59C3" w14:textId="77777777" w:rsidR="00F41B31" w:rsidRDefault="00F41B31">
      <w:pPr>
        <w:spacing w:line="200" w:lineRule="exact"/>
      </w:pPr>
    </w:p>
    <w:p w14:paraId="01093E53" w14:textId="77777777" w:rsidR="00F41B31" w:rsidRDefault="00F41B31">
      <w:pPr>
        <w:spacing w:line="200" w:lineRule="exact"/>
      </w:pPr>
    </w:p>
    <w:p w14:paraId="5AA89745" w14:textId="77777777" w:rsidR="00F41B31" w:rsidRDefault="00F41B31">
      <w:pPr>
        <w:spacing w:line="200" w:lineRule="exact"/>
      </w:pPr>
    </w:p>
    <w:p w14:paraId="10C02539" w14:textId="77777777" w:rsidR="00F41B31" w:rsidRDefault="00F41B31">
      <w:pPr>
        <w:spacing w:line="200" w:lineRule="exact"/>
      </w:pPr>
    </w:p>
    <w:p w14:paraId="3660AAC3" w14:textId="77777777" w:rsidR="00F41B31" w:rsidRDefault="00F41B31">
      <w:pPr>
        <w:spacing w:line="200" w:lineRule="exact"/>
      </w:pPr>
    </w:p>
    <w:p w14:paraId="3583D761" w14:textId="77777777" w:rsidR="00F41B31" w:rsidRDefault="00F41B31">
      <w:pPr>
        <w:spacing w:line="200" w:lineRule="exact"/>
      </w:pPr>
    </w:p>
    <w:p w14:paraId="1DEA643B" w14:textId="77777777" w:rsidR="00F41B31" w:rsidRDefault="00F41B31">
      <w:pPr>
        <w:spacing w:line="200" w:lineRule="exact"/>
      </w:pPr>
    </w:p>
    <w:p w14:paraId="4413E38E" w14:textId="77777777" w:rsidR="00F41B31" w:rsidRDefault="00F41B31">
      <w:pPr>
        <w:spacing w:line="200" w:lineRule="exact"/>
      </w:pPr>
    </w:p>
    <w:p w14:paraId="4A0D9A4C" w14:textId="77777777" w:rsidR="00F41B31" w:rsidRDefault="00F41B31">
      <w:pPr>
        <w:spacing w:line="200" w:lineRule="exact"/>
      </w:pPr>
    </w:p>
    <w:p w14:paraId="06E53C0A" w14:textId="77777777" w:rsidR="00F41B31" w:rsidRDefault="00F41B31">
      <w:pPr>
        <w:spacing w:line="200" w:lineRule="exact"/>
      </w:pPr>
    </w:p>
    <w:p w14:paraId="233D0AB9" w14:textId="77777777" w:rsidR="00F41B31" w:rsidRDefault="00F41B31">
      <w:pPr>
        <w:spacing w:line="200" w:lineRule="exact"/>
      </w:pPr>
    </w:p>
    <w:p w14:paraId="77D132CC" w14:textId="77777777" w:rsidR="00F41B31" w:rsidRDefault="00F41B31">
      <w:pPr>
        <w:spacing w:line="200" w:lineRule="exact"/>
      </w:pPr>
    </w:p>
    <w:p w14:paraId="2F96A2EA" w14:textId="77777777" w:rsidR="00F41B31" w:rsidRDefault="00F41B31">
      <w:pPr>
        <w:spacing w:line="200" w:lineRule="exact"/>
      </w:pPr>
    </w:p>
    <w:p w14:paraId="40F4A693" w14:textId="77777777" w:rsidR="00F41B31" w:rsidRDefault="00F41B31">
      <w:pPr>
        <w:spacing w:line="200" w:lineRule="exact"/>
      </w:pPr>
    </w:p>
    <w:p w14:paraId="04A73EC1" w14:textId="77777777" w:rsidR="00F41B31" w:rsidRDefault="00F41B31">
      <w:pPr>
        <w:spacing w:line="200" w:lineRule="exact"/>
      </w:pPr>
    </w:p>
    <w:p w14:paraId="1F1F346D" w14:textId="77777777" w:rsidR="00F41B31" w:rsidRDefault="00F41B31">
      <w:pPr>
        <w:spacing w:line="200" w:lineRule="exact"/>
      </w:pPr>
    </w:p>
    <w:p w14:paraId="0B2B09ED" w14:textId="77777777" w:rsidR="00F41B31" w:rsidRDefault="00F41B31">
      <w:pPr>
        <w:spacing w:line="200" w:lineRule="exact"/>
      </w:pPr>
    </w:p>
    <w:p w14:paraId="0D2871CA" w14:textId="77777777" w:rsidR="00F41B31" w:rsidRDefault="00F41B31">
      <w:pPr>
        <w:spacing w:line="200" w:lineRule="exact"/>
      </w:pPr>
    </w:p>
    <w:p w14:paraId="63A1F7B2" w14:textId="77777777" w:rsidR="00F41B31" w:rsidRDefault="00F41B31">
      <w:pPr>
        <w:spacing w:line="200" w:lineRule="exact"/>
      </w:pPr>
    </w:p>
    <w:p w14:paraId="57A85309" w14:textId="77777777" w:rsidR="00F41B31" w:rsidRDefault="00F41B31">
      <w:pPr>
        <w:spacing w:line="200" w:lineRule="exact"/>
      </w:pPr>
    </w:p>
    <w:p w14:paraId="6F866545" w14:textId="77777777" w:rsidR="00F41B31" w:rsidRDefault="00F41B31">
      <w:pPr>
        <w:spacing w:line="200" w:lineRule="exact"/>
      </w:pPr>
    </w:p>
    <w:p w14:paraId="11E80294" w14:textId="77777777" w:rsidR="00F41B31" w:rsidRDefault="002C60F0">
      <w:pPr>
        <w:ind w:left="100"/>
        <w:rPr>
          <w:rFonts w:ascii="Calibri" w:eastAsia="Calibri" w:hAnsi="Calibri" w:cs="Calibri"/>
          <w:sz w:val="24"/>
          <w:szCs w:val="24"/>
        </w:rPr>
        <w:sectPr w:rsidR="00F41B31">
          <w:pgSz w:w="11920" w:h="16840"/>
          <w:pgMar w:top="1380" w:right="1320" w:bottom="280" w:left="1340" w:header="0" w:footer="1000" w:gutter="0"/>
          <w:cols w:space="720"/>
        </w:sectPr>
      </w:pPr>
      <w:r>
        <w:rPr>
          <w:rFonts w:ascii="Calibri" w:eastAsia="Calibri" w:hAnsi="Calibri" w:cs="Calibri"/>
          <w:b/>
          <w:sz w:val="24"/>
          <w:szCs w:val="24"/>
        </w:rPr>
        <w:t>4 in 10 hospitality businesses are finding vacancies difficult to fill</w:t>
      </w:r>
    </w:p>
    <w:p w14:paraId="0CB79AA5" w14:textId="77777777" w:rsidR="00F41B31" w:rsidRDefault="002C60F0">
      <w:pPr>
        <w:spacing w:before="56"/>
        <w:ind w:left="100"/>
        <w:rPr>
          <w:rFonts w:ascii="Calibri" w:eastAsia="Calibri" w:hAnsi="Calibri" w:cs="Calibri"/>
          <w:sz w:val="24"/>
          <w:szCs w:val="24"/>
        </w:rPr>
      </w:pPr>
      <w:r>
        <w:rPr>
          <w:rFonts w:ascii="Calibri" w:eastAsia="Calibri" w:hAnsi="Calibri" w:cs="Calibri"/>
          <w:sz w:val="24"/>
          <w:szCs w:val="24"/>
        </w:rPr>
        <w:lastRenderedPageBreak/>
        <w:t>The number of job vacancies is rising quickly as coronavirus (COVID-19) restrictions ease</w:t>
      </w:r>
    </w:p>
    <w:p w14:paraId="7AB46C3A" w14:textId="77777777" w:rsidR="00F41B31" w:rsidRDefault="002C60F0">
      <w:pPr>
        <w:ind w:left="100" w:right="409"/>
        <w:rPr>
          <w:rFonts w:ascii="Calibri" w:eastAsia="Calibri" w:hAnsi="Calibri" w:cs="Calibri"/>
          <w:sz w:val="24"/>
          <w:szCs w:val="24"/>
        </w:rPr>
      </w:pPr>
      <w:r>
        <w:rPr>
          <w:rFonts w:ascii="Calibri" w:eastAsia="Calibri" w:hAnsi="Calibri" w:cs="Calibri"/>
          <w:sz w:val="24"/>
          <w:szCs w:val="24"/>
        </w:rPr>
        <w:t>It was always anticipated that after Brexit there would be a shortage of people to work in many businesses in the UK, but with the pandemic, travel restrictions and increase in demand, the hospitality sector is really struggling with staffing.</w:t>
      </w:r>
    </w:p>
    <w:p w14:paraId="76A8E76D" w14:textId="77777777" w:rsidR="00F41B31" w:rsidRDefault="00F41B31">
      <w:pPr>
        <w:spacing w:before="13" w:line="280" w:lineRule="exact"/>
        <w:rPr>
          <w:sz w:val="28"/>
          <w:szCs w:val="28"/>
        </w:rPr>
      </w:pPr>
    </w:p>
    <w:p w14:paraId="48C33243" w14:textId="16F3AA0B" w:rsidR="00F41B31" w:rsidRDefault="00E44CF8">
      <w:pPr>
        <w:ind w:left="100" w:right="238"/>
        <w:rPr>
          <w:rFonts w:ascii="Calibri" w:eastAsia="Calibri" w:hAnsi="Calibri" w:cs="Calibri"/>
          <w:sz w:val="24"/>
          <w:szCs w:val="24"/>
        </w:rPr>
      </w:pPr>
      <w:r>
        <w:pict w14:anchorId="4B5858DA">
          <v:group id="_x0000_s2055" style="position:absolute;left:0;text-align:left;margin-left:72.75pt;margin-top:88.9pt;width:393.15pt;height:407.85pt;z-index:-251656704;mso-position-horizontal-relative:page" coordorigin="1455,1778" coordsize="7863,8157">
            <v:shape id="_x0000_s2057" type="#_x0000_t75" style="position:absolute;left:1470;top:1793;width:7833;height:8127">
              <v:imagedata r:id="rId14" o:title=""/>
            </v:shape>
            <v:shape id="_x0000_s2056" style="position:absolute;left:1463;top:1786;width:7848;height:8142" coordorigin="1463,1786" coordsize="7848,8142" path="m1463,9928r7847,l9310,1786r-7847,l1463,9928xe" filled="f">
              <v:path arrowok="t"/>
            </v:shape>
            <w10:wrap anchorx="page"/>
          </v:group>
        </w:pict>
      </w:r>
      <w:r w:rsidR="002C60F0">
        <w:rPr>
          <w:rFonts w:ascii="Calibri" w:eastAsia="Calibri" w:hAnsi="Calibri" w:cs="Calibri"/>
          <w:sz w:val="24"/>
          <w:szCs w:val="24"/>
        </w:rPr>
        <w:t xml:space="preserve">Typically jobs in hotels, restaurants, </w:t>
      </w:r>
      <w:r w:rsidR="00B67CE1">
        <w:rPr>
          <w:rFonts w:ascii="Calibri" w:eastAsia="Calibri" w:hAnsi="Calibri" w:cs="Calibri"/>
          <w:sz w:val="24"/>
          <w:szCs w:val="24"/>
        </w:rPr>
        <w:t>cafes,</w:t>
      </w:r>
      <w:r w:rsidR="002C60F0">
        <w:rPr>
          <w:rFonts w:ascii="Calibri" w:eastAsia="Calibri" w:hAnsi="Calibri" w:cs="Calibri"/>
          <w:sz w:val="24"/>
          <w:szCs w:val="24"/>
        </w:rPr>
        <w:t xml:space="preserve"> and pubs are low paid, often seasonal or without guaranteed hours. For years they have relied on workers from the EU coming to the UK to work, and therefore many were already preparing for the reduction in staff, but with the pandemic has come added pressure created by a lack of available staff</w:t>
      </w:r>
    </w:p>
    <w:p w14:paraId="036C2350" w14:textId="77777777" w:rsidR="00F41B31" w:rsidRDefault="00F41B31">
      <w:pPr>
        <w:spacing w:line="200" w:lineRule="exact"/>
      </w:pPr>
    </w:p>
    <w:p w14:paraId="669367E9" w14:textId="77777777" w:rsidR="00F41B31" w:rsidRDefault="00F41B31">
      <w:pPr>
        <w:spacing w:line="200" w:lineRule="exact"/>
      </w:pPr>
    </w:p>
    <w:p w14:paraId="40064A29" w14:textId="77777777" w:rsidR="00F41B31" w:rsidRDefault="00F41B31">
      <w:pPr>
        <w:spacing w:line="200" w:lineRule="exact"/>
      </w:pPr>
    </w:p>
    <w:p w14:paraId="4C57CBAE" w14:textId="77777777" w:rsidR="00F41B31" w:rsidRDefault="00F41B31">
      <w:pPr>
        <w:spacing w:line="200" w:lineRule="exact"/>
      </w:pPr>
    </w:p>
    <w:p w14:paraId="5F2DA24F" w14:textId="77777777" w:rsidR="00F41B31" w:rsidRDefault="00F41B31">
      <w:pPr>
        <w:spacing w:line="200" w:lineRule="exact"/>
      </w:pPr>
    </w:p>
    <w:p w14:paraId="74B89134" w14:textId="77777777" w:rsidR="00F41B31" w:rsidRDefault="00F41B31">
      <w:pPr>
        <w:spacing w:line="200" w:lineRule="exact"/>
      </w:pPr>
    </w:p>
    <w:p w14:paraId="67A7764B" w14:textId="77777777" w:rsidR="00F41B31" w:rsidRDefault="00F41B31">
      <w:pPr>
        <w:spacing w:line="200" w:lineRule="exact"/>
      </w:pPr>
    </w:p>
    <w:p w14:paraId="1E720592" w14:textId="77777777" w:rsidR="00F41B31" w:rsidRDefault="00F41B31">
      <w:pPr>
        <w:spacing w:line="200" w:lineRule="exact"/>
      </w:pPr>
    </w:p>
    <w:p w14:paraId="174C8237" w14:textId="77777777" w:rsidR="00F41B31" w:rsidRDefault="00F41B31">
      <w:pPr>
        <w:spacing w:line="200" w:lineRule="exact"/>
      </w:pPr>
    </w:p>
    <w:p w14:paraId="6D2C3917" w14:textId="77777777" w:rsidR="00F41B31" w:rsidRDefault="00F41B31">
      <w:pPr>
        <w:spacing w:line="200" w:lineRule="exact"/>
      </w:pPr>
    </w:p>
    <w:p w14:paraId="549721A3" w14:textId="77777777" w:rsidR="00F41B31" w:rsidRDefault="00F41B31">
      <w:pPr>
        <w:spacing w:line="200" w:lineRule="exact"/>
      </w:pPr>
    </w:p>
    <w:p w14:paraId="44F254D6" w14:textId="77777777" w:rsidR="00F41B31" w:rsidRDefault="00F41B31">
      <w:pPr>
        <w:spacing w:line="200" w:lineRule="exact"/>
      </w:pPr>
    </w:p>
    <w:p w14:paraId="1FAD81CB" w14:textId="77777777" w:rsidR="00F41B31" w:rsidRDefault="00F41B31">
      <w:pPr>
        <w:spacing w:line="200" w:lineRule="exact"/>
      </w:pPr>
    </w:p>
    <w:p w14:paraId="5E58F95F" w14:textId="77777777" w:rsidR="00F41B31" w:rsidRDefault="00F41B31">
      <w:pPr>
        <w:spacing w:line="200" w:lineRule="exact"/>
      </w:pPr>
    </w:p>
    <w:p w14:paraId="1663AD4C" w14:textId="77777777" w:rsidR="00F41B31" w:rsidRDefault="00F41B31">
      <w:pPr>
        <w:spacing w:line="200" w:lineRule="exact"/>
      </w:pPr>
    </w:p>
    <w:p w14:paraId="08FBF2C9" w14:textId="77777777" w:rsidR="00F41B31" w:rsidRDefault="00F41B31">
      <w:pPr>
        <w:spacing w:line="200" w:lineRule="exact"/>
      </w:pPr>
    </w:p>
    <w:p w14:paraId="449DC902" w14:textId="77777777" w:rsidR="00F41B31" w:rsidRDefault="00F41B31">
      <w:pPr>
        <w:spacing w:line="200" w:lineRule="exact"/>
      </w:pPr>
    </w:p>
    <w:p w14:paraId="74353035" w14:textId="77777777" w:rsidR="00F41B31" w:rsidRDefault="00F41B31">
      <w:pPr>
        <w:spacing w:line="200" w:lineRule="exact"/>
      </w:pPr>
    </w:p>
    <w:p w14:paraId="37876355" w14:textId="77777777" w:rsidR="00F41B31" w:rsidRDefault="00F41B31">
      <w:pPr>
        <w:spacing w:line="200" w:lineRule="exact"/>
      </w:pPr>
    </w:p>
    <w:p w14:paraId="5FFA73F1" w14:textId="77777777" w:rsidR="00F41B31" w:rsidRDefault="00F41B31">
      <w:pPr>
        <w:spacing w:line="200" w:lineRule="exact"/>
      </w:pPr>
    </w:p>
    <w:p w14:paraId="263ECA01" w14:textId="77777777" w:rsidR="00F41B31" w:rsidRDefault="00F41B31">
      <w:pPr>
        <w:spacing w:line="200" w:lineRule="exact"/>
      </w:pPr>
    </w:p>
    <w:p w14:paraId="51D85FF4" w14:textId="77777777" w:rsidR="00F41B31" w:rsidRDefault="00F41B31">
      <w:pPr>
        <w:spacing w:line="200" w:lineRule="exact"/>
      </w:pPr>
    </w:p>
    <w:p w14:paraId="74E5FA70" w14:textId="77777777" w:rsidR="00F41B31" w:rsidRDefault="00F41B31">
      <w:pPr>
        <w:spacing w:line="200" w:lineRule="exact"/>
      </w:pPr>
    </w:p>
    <w:p w14:paraId="35C5A2FC" w14:textId="77777777" w:rsidR="00F41B31" w:rsidRDefault="00F41B31">
      <w:pPr>
        <w:spacing w:line="200" w:lineRule="exact"/>
      </w:pPr>
    </w:p>
    <w:p w14:paraId="7A0A609B" w14:textId="77777777" w:rsidR="00F41B31" w:rsidRDefault="00F41B31">
      <w:pPr>
        <w:spacing w:line="200" w:lineRule="exact"/>
      </w:pPr>
    </w:p>
    <w:p w14:paraId="7B2909F3" w14:textId="77777777" w:rsidR="00F41B31" w:rsidRDefault="00F41B31">
      <w:pPr>
        <w:spacing w:line="200" w:lineRule="exact"/>
      </w:pPr>
    </w:p>
    <w:p w14:paraId="706FA1FD" w14:textId="77777777" w:rsidR="00F41B31" w:rsidRDefault="00F41B31">
      <w:pPr>
        <w:spacing w:line="200" w:lineRule="exact"/>
      </w:pPr>
    </w:p>
    <w:p w14:paraId="05A66AB7" w14:textId="77777777" w:rsidR="00F41B31" w:rsidRDefault="00F41B31">
      <w:pPr>
        <w:spacing w:line="200" w:lineRule="exact"/>
      </w:pPr>
    </w:p>
    <w:p w14:paraId="5C588F13" w14:textId="77777777" w:rsidR="00F41B31" w:rsidRDefault="00F41B31">
      <w:pPr>
        <w:spacing w:line="200" w:lineRule="exact"/>
      </w:pPr>
    </w:p>
    <w:p w14:paraId="4C75A644" w14:textId="77777777" w:rsidR="00F41B31" w:rsidRDefault="00F41B31">
      <w:pPr>
        <w:spacing w:line="200" w:lineRule="exact"/>
      </w:pPr>
    </w:p>
    <w:p w14:paraId="58785ACA" w14:textId="77777777" w:rsidR="00F41B31" w:rsidRDefault="00F41B31">
      <w:pPr>
        <w:spacing w:line="200" w:lineRule="exact"/>
      </w:pPr>
    </w:p>
    <w:p w14:paraId="1C3FDA4A" w14:textId="77777777" w:rsidR="00F41B31" w:rsidRDefault="00F41B31">
      <w:pPr>
        <w:spacing w:line="200" w:lineRule="exact"/>
      </w:pPr>
    </w:p>
    <w:p w14:paraId="58A619BB" w14:textId="77777777" w:rsidR="00F41B31" w:rsidRDefault="00F41B31">
      <w:pPr>
        <w:spacing w:line="200" w:lineRule="exact"/>
      </w:pPr>
    </w:p>
    <w:p w14:paraId="7735F465" w14:textId="77777777" w:rsidR="00F41B31" w:rsidRDefault="00F41B31">
      <w:pPr>
        <w:spacing w:line="200" w:lineRule="exact"/>
      </w:pPr>
    </w:p>
    <w:p w14:paraId="6BEDC23F" w14:textId="77777777" w:rsidR="00F41B31" w:rsidRDefault="00F41B31">
      <w:pPr>
        <w:spacing w:line="200" w:lineRule="exact"/>
      </w:pPr>
    </w:p>
    <w:p w14:paraId="1B41D8F5" w14:textId="77777777" w:rsidR="00F41B31" w:rsidRDefault="00F41B31">
      <w:pPr>
        <w:spacing w:line="200" w:lineRule="exact"/>
      </w:pPr>
    </w:p>
    <w:p w14:paraId="482D0266" w14:textId="77777777" w:rsidR="00F41B31" w:rsidRDefault="00F41B31">
      <w:pPr>
        <w:spacing w:line="200" w:lineRule="exact"/>
      </w:pPr>
    </w:p>
    <w:p w14:paraId="01C1E344" w14:textId="77777777" w:rsidR="00F41B31" w:rsidRDefault="00F41B31">
      <w:pPr>
        <w:spacing w:line="200" w:lineRule="exact"/>
      </w:pPr>
    </w:p>
    <w:p w14:paraId="063863E0" w14:textId="77777777" w:rsidR="00F41B31" w:rsidRDefault="00F41B31">
      <w:pPr>
        <w:spacing w:line="200" w:lineRule="exact"/>
      </w:pPr>
    </w:p>
    <w:p w14:paraId="3C5C3662" w14:textId="77777777" w:rsidR="00F41B31" w:rsidRDefault="00F41B31">
      <w:pPr>
        <w:spacing w:line="200" w:lineRule="exact"/>
      </w:pPr>
    </w:p>
    <w:p w14:paraId="389F2C4D" w14:textId="77777777" w:rsidR="00F41B31" w:rsidRDefault="00F41B31">
      <w:pPr>
        <w:spacing w:line="200" w:lineRule="exact"/>
      </w:pPr>
    </w:p>
    <w:p w14:paraId="4D73674E" w14:textId="77777777" w:rsidR="00F41B31" w:rsidRDefault="00F41B31">
      <w:pPr>
        <w:spacing w:line="200" w:lineRule="exact"/>
      </w:pPr>
    </w:p>
    <w:p w14:paraId="5F4EF34D" w14:textId="77777777" w:rsidR="00F41B31" w:rsidRDefault="00F41B31">
      <w:pPr>
        <w:spacing w:line="200" w:lineRule="exact"/>
      </w:pPr>
    </w:p>
    <w:p w14:paraId="72D8B440" w14:textId="77777777" w:rsidR="00F41B31" w:rsidRDefault="00F41B31">
      <w:pPr>
        <w:spacing w:line="200" w:lineRule="exact"/>
      </w:pPr>
    </w:p>
    <w:p w14:paraId="7E87EEF0" w14:textId="77777777" w:rsidR="00F41B31" w:rsidRDefault="00F41B31">
      <w:pPr>
        <w:spacing w:before="8" w:line="240" w:lineRule="exact"/>
        <w:rPr>
          <w:sz w:val="24"/>
          <w:szCs w:val="24"/>
        </w:rPr>
      </w:pPr>
    </w:p>
    <w:p w14:paraId="3FE65869" w14:textId="77777777" w:rsidR="00F41B31" w:rsidRDefault="002C60F0">
      <w:pPr>
        <w:ind w:left="421" w:right="195"/>
        <w:jc w:val="center"/>
        <w:rPr>
          <w:rFonts w:ascii="Calibri" w:eastAsia="Calibri" w:hAnsi="Calibri" w:cs="Calibri"/>
          <w:sz w:val="24"/>
          <w:szCs w:val="24"/>
        </w:rPr>
      </w:pPr>
      <w:r>
        <w:rPr>
          <w:rFonts w:ascii="Verdana" w:eastAsia="Verdana" w:hAnsi="Verdana" w:cs="Verdana"/>
          <w:sz w:val="24"/>
          <w:szCs w:val="24"/>
        </w:rPr>
        <w:t xml:space="preserve">•   </w:t>
      </w:r>
      <w:r>
        <w:rPr>
          <w:rFonts w:ascii="Calibri" w:eastAsia="Calibri" w:hAnsi="Calibri" w:cs="Calibri"/>
          <w:sz w:val="24"/>
          <w:szCs w:val="24"/>
        </w:rPr>
        <w:t>There were 1,034,000 job vacancies in the UK in June to August 2021, an increase of</w:t>
      </w:r>
    </w:p>
    <w:p w14:paraId="02DA8B4A" w14:textId="77777777" w:rsidR="00F41B31" w:rsidRDefault="002C60F0">
      <w:pPr>
        <w:spacing w:before="2"/>
        <w:ind w:left="820"/>
        <w:rPr>
          <w:rFonts w:ascii="Calibri" w:eastAsia="Calibri" w:hAnsi="Calibri" w:cs="Calibri"/>
          <w:sz w:val="24"/>
          <w:szCs w:val="24"/>
        </w:rPr>
      </w:pPr>
      <w:r>
        <w:rPr>
          <w:rFonts w:ascii="Calibri" w:eastAsia="Calibri" w:hAnsi="Calibri" w:cs="Calibri"/>
          <w:sz w:val="24"/>
          <w:szCs w:val="24"/>
        </w:rPr>
        <w:t>35.2% (269,300) on the previous quarter and the highest since the series began in</w:t>
      </w:r>
    </w:p>
    <w:p w14:paraId="151E52E1" w14:textId="77777777" w:rsidR="00F41B31" w:rsidRDefault="002C60F0">
      <w:pPr>
        <w:ind w:left="820"/>
        <w:rPr>
          <w:rFonts w:ascii="Calibri" w:eastAsia="Calibri" w:hAnsi="Calibri" w:cs="Calibri"/>
          <w:sz w:val="24"/>
          <w:szCs w:val="24"/>
        </w:rPr>
      </w:pPr>
      <w:r>
        <w:rPr>
          <w:rFonts w:ascii="Calibri" w:eastAsia="Calibri" w:hAnsi="Calibri" w:cs="Calibri"/>
          <w:sz w:val="24"/>
          <w:szCs w:val="24"/>
        </w:rPr>
        <w:t>2001.</w:t>
      </w:r>
    </w:p>
    <w:p w14:paraId="475E2FAC" w14:textId="77777777" w:rsidR="00F41B31" w:rsidRDefault="00F41B31">
      <w:pPr>
        <w:spacing w:before="4" w:line="100" w:lineRule="exact"/>
        <w:rPr>
          <w:sz w:val="10"/>
          <w:szCs w:val="10"/>
        </w:rPr>
      </w:pPr>
    </w:p>
    <w:p w14:paraId="0357B13B" w14:textId="77777777" w:rsidR="00F41B31" w:rsidRDefault="00F41B31">
      <w:pPr>
        <w:spacing w:line="200" w:lineRule="exact"/>
      </w:pPr>
    </w:p>
    <w:p w14:paraId="5636CC72" w14:textId="77777777" w:rsidR="00F41B31" w:rsidRDefault="002C60F0">
      <w:pPr>
        <w:tabs>
          <w:tab w:val="left" w:pos="820"/>
        </w:tabs>
        <w:spacing w:line="280" w:lineRule="exact"/>
        <w:ind w:left="820" w:right="108" w:hanging="360"/>
        <w:rPr>
          <w:rFonts w:ascii="Calibri" w:eastAsia="Calibri" w:hAnsi="Calibri" w:cs="Calibri"/>
          <w:sz w:val="24"/>
          <w:szCs w:val="24"/>
        </w:rPr>
        <w:sectPr w:rsidR="00F41B31">
          <w:pgSz w:w="11920" w:h="16840"/>
          <w:pgMar w:top="1360" w:right="1320" w:bottom="280" w:left="1340" w:header="0" w:footer="1000" w:gutter="0"/>
          <w:cols w:space="720"/>
        </w:sectPr>
      </w:pPr>
      <w:r>
        <w:rPr>
          <w:rFonts w:ascii="Verdana" w:eastAsia="Verdana" w:hAnsi="Verdana" w:cs="Verdana"/>
          <w:sz w:val="24"/>
          <w:szCs w:val="24"/>
        </w:rPr>
        <w:t>•</w:t>
      </w:r>
      <w:r>
        <w:rPr>
          <w:rFonts w:ascii="Verdana" w:eastAsia="Verdana" w:hAnsi="Verdana" w:cs="Verdana"/>
          <w:sz w:val="24"/>
          <w:szCs w:val="24"/>
        </w:rPr>
        <w:tab/>
      </w:r>
      <w:r>
        <w:rPr>
          <w:rFonts w:ascii="Calibri" w:eastAsia="Calibri" w:hAnsi="Calibri" w:cs="Calibri"/>
          <w:sz w:val="24"/>
          <w:szCs w:val="24"/>
        </w:rPr>
        <w:t>The hospitality and transport and storage industries were among those with a record number of vacancies in June to August, with job openings up by 59.1% and 32.5% respectively compared with pre-pandemic (January to March 2020).</w:t>
      </w:r>
    </w:p>
    <w:p w14:paraId="0F4E0B1B" w14:textId="77777777" w:rsidR="00F41B31" w:rsidRDefault="002C60F0">
      <w:pPr>
        <w:tabs>
          <w:tab w:val="left" w:pos="800"/>
        </w:tabs>
        <w:spacing w:before="60"/>
        <w:ind w:left="813" w:right="96" w:hanging="355"/>
        <w:rPr>
          <w:rFonts w:ascii="Calibri" w:eastAsia="Calibri" w:hAnsi="Calibri" w:cs="Calibri"/>
          <w:sz w:val="24"/>
          <w:szCs w:val="24"/>
        </w:rPr>
      </w:pPr>
      <w:r>
        <w:rPr>
          <w:rFonts w:ascii="Verdana" w:eastAsia="Verdana" w:hAnsi="Verdana" w:cs="Verdana"/>
          <w:sz w:val="24"/>
          <w:szCs w:val="24"/>
        </w:rPr>
        <w:lastRenderedPageBreak/>
        <w:t>•</w:t>
      </w:r>
      <w:r>
        <w:rPr>
          <w:rFonts w:ascii="Verdana" w:eastAsia="Verdana" w:hAnsi="Verdana" w:cs="Verdana"/>
          <w:sz w:val="24"/>
          <w:szCs w:val="24"/>
        </w:rPr>
        <w:tab/>
      </w:r>
      <w:r>
        <w:rPr>
          <w:rFonts w:ascii="Calibri" w:eastAsia="Calibri" w:hAnsi="Calibri" w:cs="Calibri"/>
          <w:sz w:val="24"/>
          <w:szCs w:val="24"/>
        </w:rPr>
        <w:t>While vacancies are at record levels, the total number of employees on UK payrolls is around the same as it was in February 2020.</w:t>
      </w:r>
    </w:p>
    <w:p w14:paraId="400CCE8B" w14:textId="77777777" w:rsidR="00F41B31" w:rsidRDefault="00F41B31">
      <w:pPr>
        <w:spacing w:before="3" w:line="120" w:lineRule="exact"/>
        <w:rPr>
          <w:sz w:val="12"/>
          <w:szCs w:val="12"/>
        </w:rPr>
      </w:pPr>
    </w:p>
    <w:p w14:paraId="465C8C21" w14:textId="1941D0A3" w:rsidR="00F41B31" w:rsidRDefault="002C60F0">
      <w:pPr>
        <w:tabs>
          <w:tab w:val="left" w:pos="800"/>
        </w:tabs>
        <w:ind w:left="813" w:right="215" w:hanging="355"/>
        <w:rPr>
          <w:rFonts w:ascii="Calibri" w:eastAsia="Calibri" w:hAnsi="Calibri" w:cs="Calibri"/>
          <w:sz w:val="24"/>
          <w:szCs w:val="24"/>
        </w:rPr>
      </w:pPr>
      <w:r>
        <w:rPr>
          <w:rFonts w:ascii="Verdana" w:eastAsia="Verdana" w:hAnsi="Verdana" w:cs="Verdana"/>
          <w:sz w:val="24"/>
          <w:szCs w:val="24"/>
        </w:rPr>
        <w:t>•</w:t>
      </w:r>
      <w:r>
        <w:rPr>
          <w:rFonts w:ascii="Verdana" w:eastAsia="Verdana" w:hAnsi="Verdana" w:cs="Verdana"/>
          <w:sz w:val="24"/>
          <w:szCs w:val="24"/>
        </w:rPr>
        <w:tab/>
      </w:r>
      <w:r>
        <w:rPr>
          <w:rFonts w:ascii="Calibri" w:eastAsia="Calibri" w:hAnsi="Calibri" w:cs="Calibri"/>
          <w:sz w:val="24"/>
          <w:szCs w:val="24"/>
        </w:rPr>
        <w:t>Among industries, pay</w:t>
      </w:r>
      <w:r w:rsidR="00046684">
        <w:rPr>
          <w:rFonts w:ascii="Calibri" w:eastAsia="Calibri" w:hAnsi="Calibri" w:cs="Calibri"/>
          <w:sz w:val="24"/>
          <w:szCs w:val="24"/>
        </w:rPr>
        <w:t>-</w:t>
      </w:r>
      <w:r>
        <w:rPr>
          <w:rFonts w:ascii="Calibri" w:eastAsia="Calibri" w:hAnsi="Calibri" w:cs="Calibri"/>
          <w:sz w:val="24"/>
          <w:szCs w:val="24"/>
        </w:rPr>
        <w:t>rolled employment was generally rising in August 2021, but remained below pre-pandemic levels by as much as 6.0% in hospitality and 10.2% in arts and recreation.</w:t>
      </w:r>
    </w:p>
    <w:p w14:paraId="67789B76" w14:textId="77777777" w:rsidR="00F41B31" w:rsidRDefault="00F41B31">
      <w:pPr>
        <w:spacing w:before="3" w:line="120" w:lineRule="exact"/>
        <w:rPr>
          <w:sz w:val="12"/>
          <w:szCs w:val="12"/>
        </w:rPr>
      </w:pPr>
    </w:p>
    <w:p w14:paraId="18F0F707" w14:textId="06FFAAA3" w:rsidR="00F41B31" w:rsidRDefault="002C60F0">
      <w:pPr>
        <w:tabs>
          <w:tab w:val="left" w:pos="800"/>
        </w:tabs>
        <w:ind w:left="813" w:right="754" w:hanging="355"/>
        <w:rPr>
          <w:rFonts w:ascii="Calibri" w:eastAsia="Calibri" w:hAnsi="Calibri" w:cs="Calibri"/>
          <w:sz w:val="24"/>
          <w:szCs w:val="24"/>
        </w:rPr>
      </w:pPr>
      <w:r>
        <w:rPr>
          <w:rFonts w:ascii="Verdana" w:eastAsia="Verdana" w:hAnsi="Verdana" w:cs="Verdana"/>
          <w:sz w:val="24"/>
          <w:szCs w:val="24"/>
        </w:rPr>
        <w:t>•</w:t>
      </w:r>
      <w:r>
        <w:rPr>
          <w:rFonts w:ascii="Verdana" w:eastAsia="Verdana" w:hAnsi="Verdana" w:cs="Verdana"/>
          <w:sz w:val="24"/>
          <w:szCs w:val="24"/>
        </w:rPr>
        <w:tab/>
      </w:r>
      <w:r>
        <w:rPr>
          <w:rFonts w:ascii="Calibri" w:eastAsia="Calibri" w:hAnsi="Calibri" w:cs="Calibri"/>
          <w:sz w:val="24"/>
          <w:szCs w:val="24"/>
        </w:rPr>
        <w:t>New Data from UK</w:t>
      </w:r>
      <w:r w:rsidR="00046684">
        <w:rPr>
          <w:rFonts w:ascii="Calibri" w:eastAsia="Calibri" w:hAnsi="Calibri" w:cs="Calibri"/>
          <w:sz w:val="24"/>
          <w:szCs w:val="24"/>
        </w:rPr>
        <w:t xml:space="preserve"> </w:t>
      </w:r>
      <w:r>
        <w:rPr>
          <w:rFonts w:ascii="Calibri" w:eastAsia="Calibri" w:hAnsi="Calibri" w:cs="Calibri"/>
          <w:sz w:val="24"/>
          <w:szCs w:val="24"/>
        </w:rPr>
        <w:t>Hospitality suggests a current vacancy rate of 9% implying a shortage of 188,000 workers.</w:t>
      </w:r>
    </w:p>
    <w:p w14:paraId="6F41965D" w14:textId="77777777" w:rsidR="00F41B31" w:rsidRDefault="00F41B31">
      <w:pPr>
        <w:spacing w:line="200" w:lineRule="exact"/>
      </w:pPr>
    </w:p>
    <w:p w14:paraId="42327149" w14:textId="77777777" w:rsidR="00F41B31" w:rsidRDefault="00F41B31">
      <w:pPr>
        <w:spacing w:before="15" w:line="200" w:lineRule="exact"/>
      </w:pPr>
    </w:p>
    <w:p w14:paraId="2430CEF8" w14:textId="0CEDB125" w:rsidR="00F41B31" w:rsidRDefault="002C60F0">
      <w:pPr>
        <w:ind w:left="100" w:right="275"/>
        <w:rPr>
          <w:rFonts w:ascii="Calibri" w:eastAsia="Calibri" w:hAnsi="Calibri" w:cs="Calibri"/>
          <w:sz w:val="24"/>
          <w:szCs w:val="24"/>
        </w:rPr>
      </w:pPr>
      <w:r>
        <w:rPr>
          <w:rFonts w:ascii="Calibri" w:eastAsia="Calibri" w:hAnsi="Calibri" w:cs="Calibri"/>
          <w:sz w:val="24"/>
          <w:szCs w:val="24"/>
        </w:rPr>
        <w:t>Vacancies are above pre-pandemic levels, but the number of pay</w:t>
      </w:r>
      <w:r w:rsidR="00046684">
        <w:rPr>
          <w:rFonts w:ascii="Calibri" w:eastAsia="Calibri" w:hAnsi="Calibri" w:cs="Calibri"/>
          <w:sz w:val="24"/>
          <w:szCs w:val="24"/>
        </w:rPr>
        <w:t>-</w:t>
      </w:r>
      <w:r>
        <w:rPr>
          <w:rFonts w:ascii="Calibri" w:eastAsia="Calibri" w:hAnsi="Calibri" w:cs="Calibri"/>
          <w:sz w:val="24"/>
          <w:szCs w:val="24"/>
        </w:rPr>
        <w:t>rolled employees is yet to recover in some industries</w:t>
      </w:r>
    </w:p>
    <w:p w14:paraId="7F80C493" w14:textId="77777777" w:rsidR="00F41B31" w:rsidRDefault="00F41B31">
      <w:pPr>
        <w:spacing w:before="2" w:line="160" w:lineRule="exact"/>
        <w:rPr>
          <w:sz w:val="16"/>
          <w:szCs w:val="16"/>
        </w:rPr>
      </w:pPr>
    </w:p>
    <w:p w14:paraId="0A023C5C" w14:textId="77777777" w:rsidR="00F41B31" w:rsidRDefault="00F41B31">
      <w:pPr>
        <w:spacing w:line="200" w:lineRule="exact"/>
      </w:pPr>
    </w:p>
    <w:p w14:paraId="12D239C4" w14:textId="77777777" w:rsidR="00F41B31" w:rsidRDefault="00F41B31">
      <w:pPr>
        <w:spacing w:line="200" w:lineRule="exact"/>
      </w:pPr>
    </w:p>
    <w:p w14:paraId="25FECB5A" w14:textId="77777777" w:rsidR="00F41B31" w:rsidRDefault="00E44CF8">
      <w:pPr>
        <w:ind w:left="100" w:right="604"/>
        <w:jc w:val="both"/>
        <w:rPr>
          <w:rFonts w:ascii="Calibri" w:eastAsia="Calibri" w:hAnsi="Calibri" w:cs="Calibri"/>
          <w:sz w:val="22"/>
          <w:szCs w:val="22"/>
        </w:rPr>
        <w:sectPr w:rsidR="00F41B31">
          <w:pgSz w:w="11920" w:h="16840"/>
          <w:pgMar w:top="1360" w:right="1320" w:bottom="280" w:left="1340" w:header="0" w:footer="1000" w:gutter="0"/>
          <w:cols w:space="720"/>
        </w:sectPr>
      </w:pPr>
      <w:r>
        <w:pict w14:anchorId="175575C5">
          <v:group id="_x0000_s2052" style="position:absolute;left:0;text-align:left;margin-left:72.75pt;margin-top:54.6pt;width:414.75pt;height:389pt;z-index:-251655680;mso-position-horizontal-relative:page" coordorigin="1455,1092" coordsize="8295,7780">
            <v:shape id="_x0000_s2054" type="#_x0000_t75" style="position:absolute;left:1470;top:1107;width:8265;height:7750">
              <v:imagedata r:id="rId15" o:title=""/>
            </v:shape>
            <v:shape id="_x0000_s2053" style="position:absolute;left:1463;top:1100;width:8280;height:7765" coordorigin="1463,1100" coordsize="8280,7765" path="m1463,8865r8279,l9742,1100r-8279,l1463,8865xe" filled="f">
              <v:path arrowok="t"/>
            </v:shape>
            <w10:wrap anchorx="page"/>
          </v:group>
        </w:pict>
      </w:r>
      <w:r w:rsidR="002C60F0">
        <w:rPr>
          <w:rFonts w:ascii="Calibri" w:eastAsia="Calibri" w:hAnsi="Calibri" w:cs="Calibri"/>
          <w:b/>
          <w:sz w:val="22"/>
          <w:szCs w:val="22"/>
        </w:rPr>
        <w:t xml:space="preserve">Vacancies by selected industry, UK, December 2019 to February 2020 to June to August 2021, Index Jan-Mar 2020 = 100; </w:t>
      </w:r>
      <w:proofErr w:type="spellStart"/>
      <w:r w:rsidR="002C60F0">
        <w:rPr>
          <w:rFonts w:ascii="Calibri" w:eastAsia="Calibri" w:hAnsi="Calibri" w:cs="Calibri"/>
          <w:b/>
          <w:sz w:val="22"/>
          <w:szCs w:val="22"/>
        </w:rPr>
        <w:t>Payrolled</w:t>
      </w:r>
      <w:proofErr w:type="spellEnd"/>
      <w:r w:rsidR="002C60F0">
        <w:rPr>
          <w:rFonts w:ascii="Calibri" w:eastAsia="Calibri" w:hAnsi="Calibri" w:cs="Calibri"/>
          <w:b/>
          <w:sz w:val="22"/>
          <w:szCs w:val="22"/>
        </w:rPr>
        <w:t xml:space="preserve"> employment by selected industry, UK, February 2020 to August 2021, Index Feb 2020 = 100</w:t>
      </w:r>
    </w:p>
    <w:p w14:paraId="3ACC098C" w14:textId="77777777" w:rsidR="00F41B31" w:rsidRDefault="002C60F0">
      <w:pPr>
        <w:spacing w:before="36"/>
        <w:ind w:left="100"/>
        <w:rPr>
          <w:rFonts w:ascii="Calibri" w:eastAsia="Calibri" w:hAnsi="Calibri" w:cs="Calibri"/>
          <w:sz w:val="30"/>
          <w:szCs w:val="30"/>
        </w:rPr>
      </w:pPr>
      <w:r>
        <w:rPr>
          <w:rFonts w:ascii="Calibri" w:eastAsia="Calibri" w:hAnsi="Calibri" w:cs="Calibri"/>
          <w:b/>
          <w:sz w:val="30"/>
          <w:szCs w:val="30"/>
        </w:rPr>
        <w:lastRenderedPageBreak/>
        <w:t>5.       Skills and workplace learning in the hospitality industry</w:t>
      </w:r>
    </w:p>
    <w:p w14:paraId="40970F22" w14:textId="77777777" w:rsidR="00F41B31" w:rsidRDefault="00F41B31">
      <w:pPr>
        <w:spacing w:before="7" w:line="160" w:lineRule="exact"/>
        <w:rPr>
          <w:sz w:val="16"/>
          <w:szCs w:val="16"/>
        </w:rPr>
      </w:pPr>
    </w:p>
    <w:p w14:paraId="7E2C6BEE" w14:textId="77777777" w:rsidR="00F41B31" w:rsidRDefault="00F41B31">
      <w:pPr>
        <w:spacing w:line="200" w:lineRule="exact"/>
      </w:pPr>
    </w:p>
    <w:p w14:paraId="09358ED6" w14:textId="77777777" w:rsidR="00F41B31" w:rsidRDefault="002C60F0">
      <w:pPr>
        <w:ind w:left="100" w:right="248"/>
        <w:rPr>
          <w:rFonts w:ascii="Calibri" w:eastAsia="Calibri" w:hAnsi="Calibri" w:cs="Calibri"/>
          <w:sz w:val="24"/>
          <w:szCs w:val="24"/>
        </w:rPr>
      </w:pPr>
      <w:r>
        <w:rPr>
          <w:rFonts w:ascii="Calibri" w:eastAsia="Calibri" w:hAnsi="Calibri" w:cs="Calibri"/>
          <w:sz w:val="24"/>
          <w:szCs w:val="24"/>
        </w:rPr>
        <w:t xml:space="preserve">A key priority for the hospitality industry is to work with government and businesses to address the skills and </w:t>
      </w:r>
      <w:proofErr w:type="spellStart"/>
      <w:r>
        <w:rPr>
          <w:rFonts w:ascii="Calibri" w:eastAsia="Calibri" w:hAnsi="Calibri" w:cs="Calibri"/>
          <w:sz w:val="24"/>
          <w:szCs w:val="24"/>
        </w:rPr>
        <w:t>labour</w:t>
      </w:r>
      <w:proofErr w:type="spellEnd"/>
      <w:r>
        <w:rPr>
          <w:rFonts w:ascii="Calibri" w:eastAsia="Calibri" w:hAnsi="Calibri" w:cs="Calibri"/>
          <w:sz w:val="24"/>
          <w:szCs w:val="24"/>
        </w:rPr>
        <w:t xml:space="preserve"> gaps in the sector, to ensure that the industry can continue to thrive.</w:t>
      </w:r>
    </w:p>
    <w:p w14:paraId="66B56781" w14:textId="77777777" w:rsidR="00F41B31" w:rsidRDefault="00F41B31">
      <w:pPr>
        <w:spacing w:before="13" w:line="280" w:lineRule="exact"/>
        <w:rPr>
          <w:sz w:val="28"/>
          <w:szCs w:val="28"/>
        </w:rPr>
      </w:pPr>
    </w:p>
    <w:p w14:paraId="5850AFCE" w14:textId="77777777" w:rsidR="00F41B31" w:rsidRDefault="002C60F0">
      <w:pPr>
        <w:ind w:left="100" w:right="166"/>
        <w:rPr>
          <w:rFonts w:ascii="Calibri" w:eastAsia="Calibri" w:hAnsi="Calibri" w:cs="Calibri"/>
          <w:sz w:val="24"/>
          <w:szCs w:val="24"/>
        </w:rPr>
      </w:pPr>
      <w:r>
        <w:rPr>
          <w:rFonts w:ascii="Calibri" w:eastAsia="Calibri" w:hAnsi="Calibri" w:cs="Calibri"/>
          <w:sz w:val="24"/>
          <w:szCs w:val="24"/>
        </w:rPr>
        <w:t>Hospitality offers its employees a meritocratic career pathway which provides development and progression without prejudice and can create a fulfilling career for life. A job and a career in hospitality can be critical to personal development, with businesses investing in each employee through training.</w:t>
      </w:r>
    </w:p>
    <w:p w14:paraId="2A7559EA" w14:textId="77777777" w:rsidR="00F41B31" w:rsidRDefault="00F41B31">
      <w:pPr>
        <w:spacing w:before="12" w:line="280" w:lineRule="exact"/>
        <w:rPr>
          <w:sz w:val="28"/>
          <w:szCs w:val="28"/>
        </w:rPr>
      </w:pPr>
    </w:p>
    <w:p w14:paraId="730724F2" w14:textId="77777777" w:rsidR="00F41B31" w:rsidRDefault="002C60F0">
      <w:pPr>
        <w:ind w:left="100" w:right="98"/>
        <w:jc w:val="both"/>
        <w:rPr>
          <w:rFonts w:ascii="Calibri" w:eastAsia="Calibri" w:hAnsi="Calibri" w:cs="Calibri"/>
          <w:sz w:val="24"/>
          <w:szCs w:val="24"/>
        </w:rPr>
      </w:pPr>
      <w:r>
        <w:rPr>
          <w:rFonts w:ascii="Calibri" w:eastAsia="Calibri" w:hAnsi="Calibri" w:cs="Calibri"/>
          <w:sz w:val="24"/>
          <w:szCs w:val="24"/>
        </w:rPr>
        <w:t>Employers in the hospitality sector pride themselves on providing opportunities and training for anyone wanting to enter the sector. The Commission heard how the industry already has several excellent training schemes in place and how apprenticeships, for any ages, are</w:t>
      </w:r>
    </w:p>
    <w:p w14:paraId="742147EE" w14:textId="77777777" w:rsidR="00F41B31" w:rsidRDefault="002C60F0">
      <w:pPr>
        <w:ind w:left="100"/>
        <w:rPr>
          <w:rFonts w:ascii="Calibri" w:eastAsia="Calibri" w:hAnsi="Calibri" w:cs="Calibri"/>
          <w:sz w:val="24"/>
          <w:szCs w:val="24"/>
        </w:rPr>
      </w:pPr>
      <w:r>
        <w:rPr>
          <w:rFonts w:ascii="Calibri" w:eastAsia="Calibri" w:hAnsi="Calibri" w:cs="Calibri"/>
          <w:sz w:val="24"/>
          <w:szCs w:val="24"/>
        </w:rPr>
        <w:t>crucial to businesses across the country.</w:t>
      </w:r>
    </w:p>
    <w:p w14:paraId="3BD16495" w14:textId="77777777" w:rsidR="00F41B31" w:rsidRDefault="00F41B31">
      <w:pPr>
        <w:spacing w:before="10" w:line="280" w:lineRule="exact"/>
        <w:rPr>
          <w:sz w:val="28"/>
          <w:szCs w:val="28"/>
        </w:rPr>
      </w:pPr>
    </w:p>
    <w:p w14:paraId="6B0C69FD" w14:textId="77777777" w:rsidR="00F41B31" w:rsidRDefault="002C60F0">
      <w:pPr>
        <w:ind w:left="100" w:right="322"/>
        <w:rPr>
          <w:rFonts w:ascii="Calibri" w:eastAsia="Calibri" w:hAnsi="Calibri" w:cs="Calibri"/>
          <w:sz w:val="24"/>
          <w:szCs w:val="24"/>
        </w:rPr>
      </w:pPr>
      <w:r>
        <w:rPr>
          <w:rFonts w:ascii="Calibri" w:eastAsia="Calibri" w:hAnsi="Calibri" w:cs="Calibri"/>
          <w:sz w:val="24"/>
          <w:szCs w:val="24"/>
        </w:rPr>
        <w:t xml:space="preserve">The following recommendations were developed by the UK Hospitality </w:t>
      </w:r>
      <w:proofErr w:type="gramStart"/>
      <w:r>
        <w:rPr>
          <w:rFonts w:ascii="Calibri" w:eastAsia="Calibri" w:hAnsi="Calibri" w:cs="Calibri"/>
          <w:sz w:val="24"/>
          <w:szCs w:val="24"/>
        </w:rPr>
        <w:t>Commission</w:t>
      </w:r>
      <w:proofErr w:type="spellStart"/>
      <w:r>
        <w:rPr>
          <w:rFonts w:ascii="Calibri" w:eastAsia="Calibri" w:hAnsi="Calibri" w:cs="Calibri"/>
          <w:position w:val="8"/>
          <w:sz w:val="16"/>
          <w:szCs w:val="16"/>
        </w:rPr>
        <w:t>i</w:t>
      </w:r>
      <w:proofErr w:type="spellEnd"/>
      <w:r>
        <w:rPr>
          <w:rFonts w:ascii="Calibri" w:eastAsia="Calibri" w:hAnsi="Calibri" w:cs="Calibri"/>
          <w:position w:val="8"/>
          <w:sz w:val="16"/>
          <w:szCs w:val="16"/>
        </w:rPr>
        <w:t xml:space="preserve">  </w:t>
      </w:r>
      <w:r>
        <w:rPr>
          <w:rFonts w:ascii="Calibri" w:eastAsia="Calibri" w:hAnsi="Calibri" w:cs="Calibri"/>
          <w:sz w:val="24"/>
          <w:szCs w:val="24"/>
        </w:rPr>
        <w:t>to</w:t>
      </w:r>
      <w:proofErr w:type="gramEnd"/>
      <w:r>
        <w:rPr>
          <w:rFonts w:ascii="Calibri" w:eastAsia="Calibri" w:hAnsi="Calibri" w:cs="Calibri"/>
          <w:sz w:val="24"/>
          <w:szCs w:val="24"/>
        </w:rPr>
        <w:t xml:space="preserve"> set out ways to ensure the industry fully invests in upskilling its employees and promotes the talent which is already within the hospitality sector.</w:t>
      </w:r>
    </w:p>
    <w:p w14:paraId="564B0226" w14:textId="77777777" w:rsidR="00F41B31" w:rsidRDefault="00F41B31">
      <w:pPr>
        <w:spacing w:before="8" w:line="180" w:lineRule="exact"/>
        <w:rPr>
          <w:sz w:val="18"/>
          <w:szCs w:val="18"/>
        </w:rPr>
      </w:pPr>
    </w:p>
    <w:p w14:paraId="169E53BC" w14:textId="77777777" w:rsidR="00F41B31" w:rsidRDefault="00F41B31">
      <w:pPr>
        <w:spacing w:line="200" w:lineRule="exact"/>
      </w:pPr>
    </w:p>
    <w:p w14:paraId="52FF044D" w14:textId="77777777" w:rsidR="00F41B31" w:rsidRDefault="00F41B31">
      <w:pPr>
        <w:spacing w:line="200" w:lineRule="exact"/>
      </w:pPr>
    </w:p>
    <w:p w14:paraId="1C54CFDF" w14:textId="77777777" w:rsidR="00F41B31" w:rsidRDefault="002C60F0">
      <w:pPr>
        <w:ind w:left="100" w:right="161"/>
        <w:rPr>
          <w:rFonts w:ascii="Calibri" w:eastAsia="Calibri" w:hAnsi="Calibri" w:cs="Calibri"/>
          <w:sz w:val="24"/>
          <w:szCs w:val="24"/>
        </w:rPr>
      </w:pPr>
      <w:r>
        <w:rPr>
          <w:rFonts w:ascii="Calibri" w:eastAsia="Calibri" w:hAnsi="Calibri" w:cs="Calibri"/>
          <w:b/>
          <w:sz w:val="24"/>
          <w:szCs w:val="24"/>
        </w:rPr>
        <w:t>Recommendation 1: Industry to attract and retain employees via lifelong learning and on- the-job training</w:t>
      </w:r>
    </w:p>
    <w:p w14:paraId="7CB765F1" w14:textId="77777777" w:rsidR="00F41B31" w:rsidRDefault="00F41B31">
      <w:pPr>
        <w:spacing w:before="13" w:line="280" w:lineRule="exact"/>
        <w:rPr>
          <w:sz w:val="28"/>
          <w:szCs w:val="28"/>
        </w:rPr>
      </w:pPr>
    </w:p>
    <w:p w14:paraId="22CEB6C7" w14:textId="77777777" w:rsidR="00F41B31" w:rsidRDefault="002C60F0">
      <w:pPr>
        <w:ind w:left="100" w:right="235"/>
        <w:rPr>
          <w:rFonts w:ascii="Calibri" w:eastAsia="Calibri" w:hAnsi="Calibri" w:cs="Calibri"/>
          <w:sz w:val="24"/>
          <w:szCs w:val="24"/>
        </w:rPr>
      </w:pPr>
      <w:r>
        <w:rPr>
          <w:rFonts w:ascii="Calibri" w:eastAsia="Calibri" w:hAnsi="Calibri" w:cs="Calibri"/>
          <w:sz w:val="24"/>
          <w:szCs w:val="24"/>
        </w:rPr>
        <w:t>The Commission repeatedly heard that the hospitality industry must champion its employees, investing in lifelong learning and celebrating the sector’s existing good practice when it comes to training.</w:t>
      </w:r>
    </w:p>
    <w:p w14:paraId="6F46BD3E" w14:textId="77777777" w:rsidR="00F41B31" w:rsidRDefault="00F41B31">
      <w:pPr>
        <w:spacing w:before="13" w:line="280" w:lineRule="exact"/>
        <w:rPr>
          <w:sz w:val="28"/>
          <w:szCs w:val="28"/>
        </w:rPr>
      </w:pPr>
    </w:p>
    <w:p w14:paraId="07D6E245" w14:textId="14AC64C5" w:rsidR="00F41B31" w:rsidRDefault="002C60F0">
      <w:pPr>
        <w:ind w:left="100" w:right="210"/>
        <w:rPr>
          <w:rFonts w:ascii="Calibri" w:eastAsia="Calibri" w:hAnsi="Calibri" w:cs="Calibri"/>
          <w:sz w:val="24"/>
          <w:szCs w:val="24"/>
        </w:rPr>
      </w:pPr>
      <w:r>
        <w:rPr>
          <w:rFonts w:ascii="Calibri" w:eastAsia="Calibri" w:hAnsi="Calibri" w:cs="Calibri"/>
          <w:sz w:val="24"/>
          <w:szCs w:val="24"/>
        </w:rPr>
        <w:t xml:space="preserve">With the sector’s growth predicted to continue in the coming years, and with a target of up to 200,000 new apprenticeships over the next five years, witnesses </w:t>
      </w:r>
      <w:proofErr w:type="spellStart"/>
      <w:r>
        <w:rPr>
          <w:rFonts w:ascii="Calibri" w:eastAsia="Calibri" w:hAnsi="Calibri" w:cs="Calibri"/>
          <w:sz w:val="24"/>
          <w:szCs w:val="24"/>
        </w:rPr>
        <w:t>emphasised</w:t>
      </w:r>
      <w:proofErr w:type="spellEnd"/>
      <w:r>
        <w:rPr>
          <w:rFonts w:ascii="Calibri" w:eastAsia="Calibri" w:hAnsi="Calibri" w:cs="Calibri"/>
          <w:sz w:val="24"/>
          <w:szCs w:val="24"/>
        </w:rPr>
        <w:t xml:space="preserve"> how government and industry must together promote long-term career pathways in hospitality and assess the social, </w:t>
      </w:r>
      <w:r w:rsidR="00B67CE1">
        <w:rPr>
          <w:rFonts w:ascii="Calibri" w:eastAsia="Calibri" w:hAnsi="Calibri" w:cs="Calibri"/>
          <w:sz w:val="24"/>
          <w:szCs w:val="24"/>
        </w:rPr>
        <w:t>cultural,</w:t>
      </w:r>
      <w:r>
        <w:rPr>
          <w:rFonts w:ascii="Calibri" w:eastAsia="Calibri" w:hAnsi="Calibri" w:cs="Calibri"/>
          <w:sz w:val="24"/>
          <w:szCs w:val="24"/>
        </w:rPr>
        <w:t xml:space="preserve"> and economic factors which impact this.</w:t>
      </w:r>
    </w:p>
    <w:p w14:paraId="59B33686" w14:textId="77777777" w:rsidR="00F41B31" w:rsidRDefault="002C60F0">
      <w:pPr>
        <w:ind w:left="100" w:right="261"/>
        <w:rPr>
          <w:rFonts w:ascii="Calibri" w:eastAsia="Calibri" w:hAnsi="Calibri" w:cs="Calibri"/>
          <w:sz w:val="24"/>
          <w:szCs w:val="24"/>
        </w:rPr>
      </w:pPr>
      <w:r>
        <w:rPr>
          <w:rFonts w:ascii="Calibri" w:eastAsia="Calibri" w:hAnsi="Calibri" w:cs="Calibri"/>
          <w:sz w:val="24"/>
          <w:szCs w:val="24"/>
        </w:rPr>
        <w:t xml:space="preserve">Michael Chambers and Oliver Hawkins (apprentices at Park Plaza Hotels) and Henry Layton (apprentice at The Ritz), all told the Commission that they had cultivated invaluable skills during their ‘on the job’ training in the industry, allowing them to </w:t>
      </w:r>
      <w:proofErr w:type="gramStart"/>
      <w:r>
        <w:rPr>
          <w:rFonts w:ascii="Calibri" w:eastAsia="Calibri" w:hAnsi="Calibri" w:cs="Calibri"/>
          <w:sz w:val="24"/>
          <w:szCs w:val="24"/>
        </w:rPr>
        <w:t>actually put</w:t>
      </w:r>
      <w:proofErr w:type="gramEnd"/>
      <w:r>
        <w:rPr>
          <w:rFonts w:ascii="Calibri" w:eastAsia="Calibri" w:hAnsi="Calibri" w:cs="Calibri"/>
          <w:sz w:val="24"/>
          <w:szCs w:val="24"/>
        </w:rPr>
        <w:t xml:space="preserve"> theory into practice.</w:t>
      </w:r>
    </w:p>
    <w:p w14:paraId="4B3F9B21" w14:textId="77777777" w:rsidR="00F41B31" w:rsidRDefault="002C60F0">
      <w:pPr>
        <w:spacing w:before="2"/>
        <w:ind w:left="100" w:right="787"/>
        <w:rPr>
          <w:rFonts w:ascii="Calibri" w:eastAsia="Calibri" w:hAnsi="Calibri" w:cs="Calibri"/>
          <w:sz w:val="24"/>
          <w:szCs w:val="24"/>
        </w:rPr>
        <w:sectPr w:rsidR="00F41B31">
          <w:pgSz w:w="11920" w:h="16840"/>
          <w:pgMar w:top="1380" w:right="1320" w:bottom="280" w:left="1340" w:header="0" w:footer="1000" w:gutter="0"/>
          <w:cols w:space="720"/>
        </w:sectPr>
      </w:pPr>
      <w:r>
        <w:rPr>
          <w:rFonts w:ascii="Calibri" w:eastAsia="Calibri" w:hAnsi="Calibri" w:cs="Calibri"/>
          <w:sz w:val="24"/>
          <w:szCs w:val="24"/>
        </w:rPr>
        <w:t>As such the Commission recommends that the industry continues to focus on lifelong learning and promotes the benefits of on-the-job training.</w:t>
      </w:r>
    </w:p>
    <w:p w14:paraId="622F22C5" w14:textId="77777777" w:rsidR="00F41B31" w:rsidRDefault="002C60F0">
      <w:pPr>
        <w:spacing w:before="56"/>
        <w:ind w:left="100"/>
        <w:rPr>
          <w:rFonts w:ascii="Calibri" w:eastAsia="Calibri" w:hAnsi="Calibri" w:cs="Calibri"/>
          <w:sz w:val="24"/>
          <w:szCs w:val="24"/>
        </w:rPr>
      </w:pPr>
      <w:r>
        <w:rPr>
          <w:rFonts w:ascii="Calibri" w:eastAsia="Calibri" w:hAnsi="Calibri" w:cs="Calibri"/>
          <w:b/>
          <w:sz w:val="24"/>
          <w:szCs w:val="24"/>
        </w:rPr>
        <w:lastRenderedPageBreak/>
        <w:t>Recommendation 2: Government should promote and value the benefits and</w:t>
      </w:r>
    </w:p>
    <w:p w14:paraId="4555BAFB" w14:textId="77777777" w:rsidR="00F41B31" w:rsidRDefault="002C60F0">
      <w:pPr>
        <w:ind w:left="100"/>
        <w:rPr>
          <w:rFonts w:ascii="Calibri" w:eastAsia="Calibri" w:hAnsi="Calibri" w:cs="Calibri"/>
          <w:sz w:val="24"/>
          <w:szCs w:val="24"/>
        </w:rPr>
      </w:pPr>
      <w:r>
        <w:rPr>
          <w:rFonts w:ascii="Calibri" w:eastAsia="Calibri" w:hAnsi="Calibri" w:cs="Calibri"/>
          <w:b/>
          <w:sz w:val="24"/>
          <w:szCs w:val="24"/>
        </w:rPr>
        <w:t>transferability of ‘soft skills’</w:t>
      </w:r>
    </w:p>
    <w:p w14:paraId="04F2F9BE" w14:textId="77777777" w:rsidR="00F41B31" w:rsidRDefault="00F41B31">
      <w:pPr>
        <w:spacing w:before="13" w:line="280" w:lineRule="exact"/>
        <w:rPr>
          <w:sz w:val="28"/>
          <w:szCs w:val="28"/>
        </w:rPr>
      </w:pPr>
    </w:p>
    <w:p w14:paraId="7863973B" w14:textId="77777777" w:rsidR="00F41B31" w:rsidRDefault="002C60F0">
      <w:pPr>
        <w:ind w:left="100" w:right="159"/>
        <w:rPr>
          <w:rFonts w:ascii="Calibri" w:eastAsia="Calibri" w:hAnsi="Calibri" w:cs="Calibri"/>
          <w:sz w:val="24"/>
          <w:szCs w:val="24"/>
        </w:rPr>
      </w:pPr>
      <w:r>
        <w:rPr>
          <w:rFonts w:ascii="Calibri" w:eastAsia="Calibri" w:hAnsi="Calibri" w:cs="Calibri"/>
          <w:color w:val="1A1A1A"/>
          <w:sz w:val="24"/>
          <w:szCs w:val="24"/>
        </w:rPr>
        <w:t>So-called ‘soft skills’ such as communication, teamwork and dedication, were identified as a critical component of the skills make-up of hospitality staff, though it was felt by a broad range of stakeholders that this term did not adequately represent this skillset.</w:t>
      </w:r>
    </w:p>
    <w:p w14:paraId="1FADAEE4" w14:textId="77777777" w:rsidR="00F41B31" w:rsidRDefault="002C60F0">
      <w:pPr>
        <w:ind w:left="100"/>
        <w:rPr>
          <w:rFonts w:ascii="Calibri" w:eastAsia="Calibri" w:hAnsi="Calibri" w:cs="Calibri"/>
          <w:sz w:val="24"/>
          <w:szCs w:val="24"/>
        </w:rPr>
      </w:pPr>
      <w:r>
        <w:rPr>
          <w:rFonts w:ascii="Calibri" w:eastAsia="Calibri" w:hAnsi="Calibri" w:cs="Calibri"/>
          <w:color w:val="1A1A1A"/>
          <w:sz w:val="24"/>
          <w:szCs w:val="24"/>
        </w:rPr>
        <w:t>‘Soft skills’ are persistently overlooked by the Government in contrast to the ‘hard skills’</w:t>
      </w:r>
    </w:p>
    <w:p w14:paraId="651B2F6D" w14:textId="77777777" w:rsidR="00F41B31" w:rsidRDefault="002C60F0">
      <w:pPr>
        <w:ind w:left="100"/>
        <w:rPr>
          <w:rFonts w:ascii="Calibri" w:eastAsia="Calibri" w:hAnsi="Calibri" w:cs="Calibri"/>
          <w:sz w:val="24"/>
          <w:szCs w:val="24"/>
        </w:rPr>
      </w:pPr>
      <w:proofErr w:type="spellStart"/>
      <w:r>
        <w:rPr>
          <w:rFonts w:ascii="Calibri" w:eastAsia="Calibri" w:hAnsi="Calibri" w:cs="Calibri"/>
          <w:color w:val="1A1A1A"/>
          <w:sz w:val="24"/>
          <w:szCs w:val="24"/>
        </w:rPr>
        <w:t>emphasised</w:t>
      </w:r>
      <w:proofErr w:type="spellEnd"/>
      <w:r>
        <w:rPr>
          <w:rFonts w:ascii="Calibri" w:eastAsia="Calibri" w:hAnsi="Calibri" w:cs="Calibri"/>
          <w:color w:val="1A1A1A"/>
          <w:sz w:val="24"/>
          <w:szCs w:val="24"/>
        </w:rPr>
        <w:t xml:space="preserve"> in the Government’s Industrial Strategy.</w:t>
      </w:r>
    </w:p>
    <w:p w14:paraId="5EF75731" w14:textId="77777777" w:rsidR="00F41B31" w:rsidRDefault="00F41B31">
      <w:pPr>
        <w:spacing w:before="15" w:line="280" w:lineRule="exact"/>
        <w:rPr>
          <w:sz w:val="28"/>
          <w:szCs w:val="28"/>
        </w:rPr>
      </w:pPr>
    </w:p>
    <w:p w14:paraId="51D8D089" w14:textId="77777777" w:rsidR="00F41B31" w:rsidRDefault="002C60F0">
      <w:pPr>
        <w:ind w:left="100" w:right="128"/>
        <w:rPr>
          <w:rFonts w:ascii="Calibri" w:eastAsia="Calibri" w:hAnsi="Calibri" w:cs="Calibri"/>
          <w:sz w:val="24"/>
          <w:szCs w:val="24"/>
        </w:rPr>
      </w:pPr>
      <w:r>
        <w:rPr>
          <w:rFonts w:ascii="Calibri" w:eastAsia="Calibri" w:hAnsi="Calibri" w:cs="Calibri"/>
          <w:color w:val="1A1A1A"/>
          <w:sz w:val="24"/>
          <w:szCs w:val="24"/>
        </w:rPr>
        <w:t>The Commission heard how official definitions are not helpful to the sector as they define many hospitality occupations as ‘low skilled’ despite substantial levels of skill being needed to fulfil the role. The misclassification of these skills is damaging for both staff wellbeing and for wider business recruitment, and so it should be avoided both by government and the industry itself.</w:t>
      </w:r>
    </w:p>
    <w:p w14:paraId="05C4FA87" w14:textId="77777777" w:rsidR="00F41B31" w:rsidRDefault="00F41B31">
      <w:pPr>
        <w:spacing w:before="13" w:line="280" w:lineRule="exact"/>
        <w:rPr>
          <w:sz w:val="28"/>
          <w:szCs w:val="28"/>
        </w:rPr>
      </w:pPr>
    </w:p>
    <w:p w14:paraId="70CBCFF4" w14:textId="77777777" w:rsidR="00F41B31" w:rsidRDefault="002C60F0">
      <w:pPr>
        <w:ind w:left="100" w:right="265"/>
        <w:rPr>
          <w:rFonts w:ascii="Calibri" w:eastAsia="Calibri" w:hAnsi="Calibri" w:cs="Calibri"/>
          <w:sz w:val="24"/>
          <w:szCs w:val="24"/>
        </w:rPr>
      </w:pPr>
      <w:r>
        <w:rPr>
          <w:rFonts w:ascii="Calibri" w:eastAsia="Calibri" w:hAnsi="Calibri" w:cs="Calibri"/>
          <w:color w:val="1A1A1A"/>
          <w:sz w:val="24"/>
          <w:szCs w:val="24"/>
        </w:rPr>
        <w:t>In addition, Nigel Huddleston MP pointed out that high skilled jobs are often too easily conflated with high wage jobs. The Commission heard that soft skills are fundamental to working in the industry and carry huge value. These skills are essential for a prosperous economy and can ensure that employers find the right staff members, and that employees secure the jobs that are available. Soft skills are not only beneficial to the hospitality industry but are transferable across industries, and countries, where the service industry is regarded more positively. These skills can also drastically improve social mobility.</w:t>
      </w:r>
    </w:p>
    <w:p w14:paraId="55F5A559" w14:textId="77777777" w:rsidR="00F41B31" w:rsidRDefault="00F41B31">
      <w:pPr>
        <w:spacing w:before="15" w:line="280" w:lineRule="exact"/>
        <w:rPr>
          <w:sz w:val="28"/>
          <w:szCs w:val="28"/>
        </w:rPr>
      </w:pPr>
    </w:p>
    <w:p w14:paraId="4BD51BC7" w14:textId="77777777" w:rsidR="00F41B31" w:rsidRDefault="002C60F0">
      <w:pPr>
        <w:ind w:left="100" w:right="450"/>
        <w:rPr>
          <w:rFonts w:ascii="Calibri" w:eastAsia="Calibri" w:hAnsi="Calibri" w:cs="Calibri"/>
          <w:sz w:val="24"/>
          <w:szCs w:val="24"/>
        </w:rPr>
      </w:pPr>
      <w:r>
        <w:rPr>
          <w:rFonts w:ascii="Calibri" w:eastAsia="Calibri" w:hAnsi="Calibri" w:cs="Calibri"/>
          <w:color w:val="1A1A1A"/>
          <w:sz w:val="24"/>
          <w:szCs w:val="24"/>
        </w:rPr>
        <w:t xml:space="preserve">In response, the Commission notes that the industry must promote the talent nurtured within the hospitality sector and ensure that a career in hospitality is truly </w:t>
      </w:r>
      <w:proofErr w:type="spellStart"/>
      <w:r>
        <w:rPr>
          <w:rFonts w:ascii="Calibri" w:eastAsia="Calibri" w:hAnsi="Calibri" w:cs="Calibri"/>
          <w:color w:val="1A1A1A"/>
          <w:sz w:val="24"/>
          <w:szCs w:val="24"/>
        </w:rPr>
        <w:t>recognised</w:t>
      </w:r>
      <w:proofErr w:type="spellEnd"/>
      <w:r>
        <w:rPr>
          <w:rFonts w:ascii="Calibri" w:eastAsia="Calibri" w:hAnsi="Calibri" w:cs="Calibri"/>
          <w:color w:val="1A1A1A"/>
          <w:sz w:val="24"/>
          <w:szCs w:val="24"/>
        </w:rPr>
        <w:t xml:space="preserve"> for the high skilled occupation that it is, as is already the case in continental Europe.</w:t>
      </w:r>
    </w:p>
    <w:p w14:paraId="49976FF8" w14:textId="77777777" w:rsidR="00F41B31" w:rsidRDefault="00F41B31">
      <w:pPr>
        <w:spacing w:before="1" w:line="160" w:lineRule="exact"/>
        <w:rPr>
          <w:sz w:val="17"/>
          <w:szCs w:val="17"/>
        </w:rPr>
      </w:pPr>
    </w:p>
    <w:p w14:paraId="51AF4C4B" w14:textId="77777777" w:rsidR="00F41B31" w:rsidRDefault="00F41B31">
      <w:pPr>
        <w:spacing w:line="200" w:lineRule="exact"/>
      </w:pPr>
    </w:p>
    <w:p w14:paraId="4D0EB2DC" w14:textId="77777777" w:rsidR="00F41B31" w:rsidRDefault="00F41B31">
      <w:pPr>
        <w:spacing w:line="200" w:lineRule="exact"/>
      </w:pPr>
    </w:p>
    <w:p w14:paraId="47F0850D" w14:textId="77777777" w:rsidR="00F41B31" w:rsidRDefault="00F41B31">
      <w:pPr>
        <w:spacing w:line="200" w:lineRule="exact"/>
      </w:pPr>
    </w:p>
    <w:p w14:paraId="712D2979" w14:textId="77777777" w:rsidR="00F41B31" w:rsidRDefault="00F41B31">
      <w:pPr>
        <w:spacing w:line="200" w:lineRule="exact"/>
      </w:pPr>
    </w:p>
    <w:p w14:paraId="6C9CFA6B" w14:textId="77777777" w:rsidR="00F41B31" w:rsidRDefault="00F41B31">
      <w:pPr>
        <w:spacing w:line="200" w:lineRule="exact"/>
      </w:pPr>
    </w:p>
    <w:p w14:paraId="5D3FD7A0" w14:textId="77777777" w:rsidR="00F41B31" w:rsidRDefault="002C60F0">
      <w:pPr>
        <w:ind w:left="100"/>
        <w:rPr>
          <w:rFonts w:ascii="Calibri" w:eastAsia="Calibri" w:hAnsi="Calibri" w:cs="Calibri"/>
          <w:sz w:val="24"/>
          <w:szCs w:val="24"/>
        </w:rPr>
      </w:pPr>
      <w:r>
        <w:rPr>
          <w:rFonts w:ascii="Calibri" w:eastAsia="Calibri" w:hAnsi="Calibri" w:cs="Calibri"/>
          <w:b/>
          <w:color w:val="1A1A1A"/>
          <w:sz w:val="24"/>
          <w:szCs w:val="24"/>
        </w:rPr>
        <w:t xml:space="preserve">Recommendation 3: Conduct an urgent review of the effectiveness of the </w:t>
      </w:r>
      <w:proofErr w:type="gramStart"/>
      <w:r>
        <w:rPr>
          <w:rFonts w:ascii="Calibri" w:eastAsia="Calibri" w:hAnsi="Calibri" w:cs="Calibri"/>
          <w:b/>
          <w:color w:val="1A1A1A"/>
          <w:sz w:val="24"/>
          <w:szCs w:val="24"/>
        </w:rPr>
        <w:t>Apprenticeship</w:t>
      </w:r>
      <w:proofErr w:type="gramEnd"/>
    </w:p>
    <w:p w14:paraId="753FFF98" w14:textId="77777777" w:rsidR="00F41B31" w:rsidRDefault="002C60F0">
      <w:pPr>
        <w:ind w:left="100"/>
        <w:rPr>
          <w:rFonts w:ascii="Calibri" w:eastAsia="Calibri" w:hAnsi="Calibri" w:cs="Calibri"/>
          <w:sz w:val="24"/>
          <w:szCs w:val="24"/>
        </w:rPr>
      </w:pPr>
      <w:r>
        <w:rPr>
          <w:rFonts w:ascii="Calibri" w:eastAsia="Calibri" w:hAnsi="Calibri" w:cs="Calibri"/>
          <w:b/>
          <w:color w:val="1A1A1A"/>
          <w:sz w:val="24"/>
          <w:szCs w:val="24"/>
        </w:rPr>
        <w:t>Levy, increase the transfer fund cap to 50% and tackle the costs of off-the-job training</w:t>
      </w:r>
    </w:p>
    <w:p w14:paraId="333D6EB1" w14:textId="77777777" w:rsidR="00F41B31" w:rsidRDefault="00F41B31">
      <w:pPr>
        <w:spacing w:before="13" w:line="280" w:lineRule="exact"/>
        <w:rPr>
          <w:sz w:val="28"/>
          <w:szCs w:val="28"/>
        </w:rPr>
      </w:pPr>
    </w:p>
    <w:p w14:paraId="56CC5B89" w14:textId="77777777" w:rsidR="00F41B31" w:rsidRDefault="002C60F0">
      <w:pPr>
        <w:ind w:left="100" w:right="763"/>
        <w:rPr>
          <w:rFonts w:ascii="Calibri" w:eastAsia="Calibri" w:hAnsi="Calibri" w:cs="Calibri"/>
          <w:sz w:val="24"/>
          <w:szCs w:val="24"/>
        </w:rPr>
      </w:pPr>
      <w:r>
        <w:rPr>
          <w:rFonts w:ascii="Calibri" w:eastAsia="Calibri" w:hAnsi="Calibri" w:cs="Calibri"/>
          <w:color w:val="1A1A1A"/>
          <w:sz w:val="24"/>
          <w:szCs w:val="24"/>
        </w:rPr>
        <w:t>Apprenticeships are a key pathway into the hospitality industry. In 2016-2017, 25,000 people joined the industry via this route.</w:t>
      </w:r>
    </w:p>
    <w:p w14:paraId="78E06B6F" w14:textId="77777777" w:rsidR="00F41B31" w:rsidRDefault="00F41B31">
      <w:pPr>
        <w:spacing w:before="10" w:line="100" w:lineRule="exact"/>
        <w:rPr>
          <w:sz w:val="11"/>
          <w:szCs w:val="11"/>
        </w:rPr>
      </w:pPr>
    </w:p>
    <w:p w14:paraId="54868B44" w14:textId="77777777" w:rsidR="00F41B31" w:rsidRDefault="002C60F0">
      <w:pPr>
        <w:ind w:left="100"/>
        <w:rPr>
          <w:rFonts w:ascii="Calibri" w:eastAsia="Calibri" w:hAnsi="Calibri" w:cs="Calibri"/>
          <w:sz w:val="24"/>
          <w:szCs w:val="24"/>
        </w:rPr>
      </w:pPr>
      <w:r>
        <w:rPr>
          <w:rFonts w:ascii="Calibri" w:eastAsia="Calibri" w:hAnsi="Calibri" w:cs="Calibri"/>
          <w:color w:val="1A1A1A"/>
          <w:sz w:val="24"/>
          <w:szCs w:val="24"/>
        </w:rPr>
        <w:t>The Apprenticeship Levy, which came into force in April 2017, in its first year released only</w:t>
      </w:r>
    </w:p>
    <w:p w14:paraId="489998FA" w14:textId="77777777" w:rsidR="00F41B31" w:rsidRDefault="002C60F0">
      <w:pPr>
        <w:spacing w:before="2"/>
        <w:ind w:left="100" w:right="191"/>
        <w:rPr>
          <w:rFonts w:ascii="Calibri" w:eastAsia="Calibri" w:hAnsi="Calibri" w:cs="Calibri"/>
          <w:sz w:val="24"/>
          <w:szCs w:val="24"/>
        </w:rPr>
      </w:pPr>
      <w:r>
        <w:rPr>
          <w:rFonts w:ascii="Calibri" w:eastAsia="Calibri" w:hAnsi="Calibri" w:cs="Calibri"/>
          <w:color w:val="1A1A1A"/>
          <w:sz w:val="24"/>
          <w:szCs w:val="24"/>
        </w:rPr>
        <w:t>£108 million of the money available through the collection of the Levy4. Broadly welcomed by the industry as an opportunity to increase the number of apprenticeships nationwide, the Commission heard how the Levy disproportionately impacts SMEs which make up more than 90% of the hospitality industry.</w:t>
      </w:r>
    </w:p>
    <w:p w14:paraId="478E9087" w14:textId="77777777" w:rsidR="00F41B31" w:rsidRDefault="00F41B31">
      <w:pPr>
        <w:spacing w:before="10" w:line="100" w:lineRule="exact"/>
        <w:rPr>
          <w:sz w:val="11"/>
          <w:szCs w:val="11"/>
        </w:rPr>
      </w:pPr>
    </w:p>
    <w:p w14:paraId="434B5F7D" w14:textId="77777777" w:rsidR="00F41B31" w:rsidRDefault="002C60F0">
      <w:pPr>
        <w:ind w:left="100" w:right="99"/>
        <w:rPr>
          <w:rFonts w:ascii="Calibri" w:eastAsia="Calibri" w:hAnsi="Calibri" w:cs="Calibri"/>
          <w:sz w:val="24"/>
          <w:szCs w:val="24"/>
        </w:rPr>
      </w:pPr>
      <w:r>
        <w:rPr>
          <w:rFonts w:ascii="Calibri" w:eastAsia="Calibri" w:hAnsi="Calibri" w:cs="Calibri"/>
          <w:color w:val="1A1A1A"/>
          <w:sz w:val="24"/>
          <w:szCs w:val="24"/>
        </w:rPr>
        <w:t xml:space="preserve">Under the Levy, small businesses are unable to afford funding for apprentices. The Yummy Pub Co. highlighted that prior to the introduction of the Levy, the company had 12 apprentices but now has none </w:t>
      </w:r>
      <w:proofErr w:type="gramStart"/>
      <w:r>
        <w:rPr>
          <w:rFonts w:ascii="Calibri" w:eastAsia="Calibri" w:hAnsi="Calibri" w:cs="Calibri"/>
          <w:color w:val="1A1A1A"/>
          <w:sz w:val="24"/>
          <w:szCs w:val="24"/>
        </w:rPr>
        <w:t>as a result of</w:t>
      </w:r>
      <w:proofErr w:type="gramEnd"/>
      <w:r>
        <w:rPr>
          <w:rFonts w:ascii="Calibri" w:eastAsia="Calibri" w:hAnsi="Calibri" w:cs="Calibri"/>
          <w:color w:val="1A1A1A"/>
          <w:sz w:val="24"/>
          <w:szCs w:val="24"/>
        </w:rPr>
        <w:t xml:space="preserve"> increased costs. Of note, this was not due to the lack of want but </w:t>
      </w:r>
      <w:proofErr w:type="gramStart"/>
      <w:r>
        <w:rPr>
          <w:rFonts w:ascii="Calibri" w:eastAsia="Calibri" w:hAnsi="Calibri" w:cs="Calibri"/>
          <w:color w:val="1A1A1A"/>
          <w:sz w:val="24"/>
          <w:szCs w:val="24"/>
        </w:rPr>
        <w:t>as a result of</w:t>
      </w:r>
      <w:proofErr w:type="gramEnd"/>
      <w:r>
        <w:rPr>
          <w:rFonts w:ascii="Calibri" w:eastAsia="Calibri" w:hAnsi="Calibri" w:cs="Calibri"/>
          <w:color w:val="1A1A1A"/>
          <w:sz w:val="24"/>
          <w:szCs w:val="24"/>
        </w:rPr>
        <w:t xml:space="preserve"> already thin margins being further eroded.</w:t>
      </w:r>
    </w:p>
    <w:p w14:paraId="3D9B0D16" w14:textId="77777777" w:rsidR="00F41B31" w:rsidRDefault="00F41B31">
      <w:pPr>
        <w:spacing w:before="10" w:line="100" w:lineRule="exact"/>
        <w:rPr>
          <w:sz w:val="11"/>
          <w:szCs w:val="11"/>
        </w:rPr>
      </w:pPr>
    </w:p>
    <w:p w14:paraId="0051D432" w14:textId="77777777" w:rsidR="00F41B31" w:rsidRDefault="002C60F0">
      <w:pPr>
        <w:ind w:left="100"/>
        <w:rPr>
          <w:rFonts w:ascii="Calibri" w:eastAsia="Calibri" w:hAnsi="Calibri" w:cs="Calibri"/>
          <w:sz w:val="24"/>
          <w:szCs w:val="24"/>
        </w:rPr>
      </w:pPr>
      <w:r>
        <w:rPr>
          <w:rFonts w:ascii="Calibri" w:eastAsia="Calibri" w:hAnsi="Calibri" w:cs="Calibri"/>
          <w:color w:val="1A1A1A"/>
          <w:sz w:val="24"/>
          <w:szCs w:val="24"/>
        </w:rPr>
        <w:t>Witnesses called for the Apprenticeship Levy transfer fund cap to be expanded from 10% to</w:t>
      </w:r>
    </w:p>
    <w:p w14:paraId="5E46356A" w14:textId="77777777" w:rsidR="00F41B31" w:rsidRDefault="002C60F0">
      <w:pPr>
        <w:ind w:left="100"/>
        <w:rPr>
          <w:rFonts w:ascii="Calibri" w:eastAsia="Calibri" w:hAnsi="Calibri" w:cs="Calibri"/>
          <w:sz w:val="24"/>
          <w:szCs w:val="24"/>
        </w:rPr>
        <w:sectPr w:rsidR="00F41B31">
          <w:pgSz w:w="11920" w:h="16840"/>
          <w:pgMar w:top="1360" w:right="1320" w:bottom="280" w:left="1340" w:header="0" w:footer="1000" w:gutter="0"/>
          <w:cols w:space="720"/>
        </w:sectPr>
      </w:pPr>
      <w:r>
        <w:rPr>
          <w:rFonts w:ascii="Calibri" w:eastAsia="Calibri" w:hAnsi="Calibri" w:cs="Calibri"/>
          <w:color w:val="1A1A1A"/>
          <w:sz w:val="24"/>
          <w:szCs w:val="24"/>
        </w:rPr>
        <w:t>50% to help support SMEs. This could enable larger companies, who can’t or don’t want to</w:t>
      </w:r>
    </w:p>
    <w:p w14:paraId="467C06A4" w14:textId="77777777" w:rsidR="00F41B31" w:rsidRDefault="002C60F0">
      <w:pPr>
        <w:spacing w:before="56"/>
        <w:ind w:left="100" w:right="112"/>
        <w:rPr>
          <w:rFonts w:ascii="Calibri" w:eastAsia="Calibri" w:hAnsi="Calibri" w:cs="Calibri"/>
          <w:sz w:val="24"/>
          <w:szCs w:val="24"/>
        </w:rPr>
      </w:pPr>
      <w:r>
        <w:rPr>
          <w:rFonts w:ascii="Calibri" w:eastAsia="Calibri" w:hAnsi="Calibri" w:cs="Calibri"/>
          <w:color w:val="1A1A1A"/>
          <w:sz w:val="24"/>
          <w:szCs w:val="24"/>
        </w:rPr>
        <w:lastRenderedPageBreak/>
        <w:t>use their levy, to gift it to an employer or relevant SME who can use it. For example, a large pub chain could gift it to their tenants to pay for any relevant apprenticeship training for the tenant’s staff.</w:t>
      </w:r>
    </w:p>
    <w:p w14:paraId="1F178F5B" w14:textId="77777777" w:rsidR="00F41B31" w:rsidRDefault="00F41B31">
      <w:pPr>
        <w:spacing w:before="10" w:line="100" w:lineRule="exact"/>
        <w:rPr>
          <w:sz w:val="11"/>
          <w:szCs w:val="11"/>
        </w:rPr>
      </w:pPr>
    </w:p>
    <w:p w14:paraId="65E35E5D" w14:textId="77777777" w:rsidR="00F41B31" w:rsidRDefault="002C60F0">
      <w:pPr>
        <w:ind w:left="100" w:right="157"/>
        <w:rPr>
          <w:rFonts w:ascii="Calibri" w:eastAsia="Calibri" w:hAnsi="Calibri" w:cs="Calibri"/>
          <w:sz w:val="24"/>
          <w:szCs w:val="24"/>
        </w:rPr>
      </w:pPr>
      <w:r>
        <w:rPr>
          <w:rFonts w:ascii="Calibri" w:eastAsia="Calibri" w:hAnsi="Calibri" w:cs="Calibri"/>
          <w:color w:val="1A1A1A"/>
          <w:sz w:val="24"/>
          <w:szCs w:val="24"/>
        </w:rPr>
        <w:t>Another issue is the costs associated with apprenticeships, beyond the Levy payment. Witnessed suggested that the required 20% off-the-job training and development could be split between the employer’s time and the apprentice’s own time. This would reduce the cost implications for employers whilst allowing apprentices to take further responsibility for their learning.</w:t>
      </w:r>
    </w:p>
    <w:p w14:paraId="5EA7FA7D" w14:textId="77777777" w:rsidR="00F41B31" w:rsidRDefault="00F41B31">
      <w:pPr>
        <w:spacing w:before="1" w:line="160" w:lineRule="exact"/>
        <w:rPr>
          <w:sz w:val="16"/>
          <w:szCs w:val="16"/>
        </w:rPr>
      </w:pPr>
    </w:p>
    <w:p w14:paraId="6D416C0B" w14:textId="77777777" w:rsidR="00F41B31" w:rsidRDefault="00F41B31">
      <w:pPr>
        <w:spacing w:line="200" w:lineRule="exact"/>
      </w:pPr>
    </w:p>
    <w:p w14:paraId="01DACBA6" w14:textId="77777777" w:rsidR="00F41B31" w:rsidRDefault="00F41B31">
      <w:pPr>
        <w:spacing w:line="200" w:lineRule="exact"/>
      </w:pPr>
    </w:p>
    <w:p w14:paraId="41C35747" w14:textId="77777777" w:rsidR="00F41B31" w:rsidRDefault="002C60F0">
      <w:pPr>
        <w:ind w:left="100"/>
        <w:rPr>
          <w:rFonts w:ascii="Calibri" w:eastAsia="Calibri" w:hAnsi="Calibri" w:cs="Calibri"/>
          <w:sz w:val="30"/>
          <w:szCs w:val="30"/>
        </w:rPr>
      </w:pPr>
      <w:r>
        <w:rPr>
          <w:rFonts w:ascii="Calibri" w:eastAsia="Calibri" w:hAnsi="Calibri" w:cs="Calibri"/>
          <w:b/>
          <w:sz w:val="30"/>
          <w:szCs w:val="30"/>
        </w:rPr>
        <w:t>6.           Skills and Workforce Learning – further recommendations</w:t>
      </w:r>
    </w:p>
    <w:p w14:paraId="7DF80C91" w14:textId="77777777" w:rsidR="00F41B31" w:rsidRDefault="00F41B31">
      <w:pPr>
        <w:spacing w:before="14" w:line="280" w:lineRule="exact"/>
        <w:rPr>
          <w:sz w:val="28"/>
          <w:szCs w:val="28"/>
        </w:rPr>
      </w:pPr>
    </w:p>
    <w:p w14:paraId="30071C59" w14:textId="77777777" w:rsidR="00F41B31" w:rsidRDefault="002C60F0">
      <w:pPr>
        <w:ind w:left="100" w:right="755"/>
        <w:rPr>
          <w:rFonts w:ascii="Calibri" w:eastAsia="Calibri" w:hAnsi="Calibri" w:cs="Calibri"/>
          <w:sz w:val="24"/>
          <w:szCs w:val="24"/>
        </w:rPr>
      </w:pPr>
      <w:r>
        <w:rPr>
          <w:rFonts w:ascii="Calibri" w:eastAsia="Calibri" w:hAnsi="Calibri" w:cs="Calibri"/>
          <w:sz w:val="24"/>
          <w:szCs w:val="24"/>
        </w:rPr>
        <w:t xml:space="preserve">Based on all the evidence received the Commission developed 6 recommendations to support the retention, </w:t>
      </w:r>
      <w:proofErr w:type="gramStart"/>
      <w:r>
        <w:rPr>
          <w:rFonts w:ascii="Calibri" w:eastAsia="Calibri" w:hAnsi="Calibri" w:cs="Calibri"/>
          <w:sz w:val="24"/>
          <w:szCs w:val="24"/>
        </w:rPr>
        <w:t>growth</w:t>
      </w:r>
      <w:proofErr w:type="gramEnd"/>
      <w:r>
        <w:rPr>
          <w:rFonts w:ascii="Calibri" w:eastAsia="Calibri" w:hAnsi="Calibri" w:cs="Calibri"/>
          <w:sz w:val="24"/>
          <w:szCs w:val="24"/>
        </w:rPr>
        <w:t xml:space="preserve"> and perception of the hospitality workforce.</w:t>
      </w:r>
    </w:p>
    <w:p w14:paraId="1BD75DF9" w14:textId="77777777" w:rsidR="00F41B31" w:rsidRDefault="00F41B31">
      <w:pPr>
        <w:spacing w:before="12" w:line="280" w:lineRule="exact"/>
        <w:rPr>
          <w:sz w:val="28"/>
          <w:szCs w:val="28"/>
        </w:rPr>
      </w:pPr>
    </w:p>
    <w:p w14:paraId="303CD28E" w14:textId="77777777" w:rsidR="00F41B31" w:rsidRDefault="002C60F0">
      <w:pPr>
        <w:ind w:left="100"/>
        <w:rPr>
          <w:rFonts w:ascii="Calibri" w:eastAsia="Calibri" w:hAnsi="Calibri" w:cs="Calibri"/>
          <w:sz w:val="24"/>
          <w:szCs w:val="24"/>
        </w:rPr>
      </w:pPr>
      <w:r>
        <w:rPr>
          <w:rFonts w:ascii="Calibri" w:eastAsia="Calibri" w:hAnsi="Calibri" w:cs="Calibri"/>
          <w:b/>
          <w:sz w:val="24"/>
          <w:szCs w:val="24"/>
        </w:rPr>
        <w:t>Recruitment and retention</w:t>
      </w:r>
    </w:p>
    <w:p w14:paraId="286654CC" w14:textId="77777777" w:rsidR="00F41B31" w:rsidRDefault="002C60F0">
      <w:pPr>
        <w:ind w:left="100" w:right="719"/>
        <w:rPr>
          <w:rFonts w:ascii="Calibri" w:eastAsia="Calibri" w:hAnsi="Calibri" w:cs="Calibri"/>
          <w:sz w:val="24"/>
          <w:szCs w:val="24"/>
        </w:rPr>
      </w:pPr>
      <w:r>
        <w:rPr>
          <w:rFonts w:ascii="Calibri" w:eastAsia="Calibri" w:hAnsi="Calibri" w:cs="Calibri"/>
          <w:sz w:val="24"/>
          <w:szCs w:val="24"/>
        </w:rPr>
        <w:t>1. A cross-industry, national campaign to eliminate negative perceptions of hospitality careers.</w:t>
      </w:r>
    </w:p>
    <w:p w14:paraId="78CFED53" w14:textId="77777777" w:rsidR="00F41B31" w:rsidRDefault="002C60F0">
      <w:pPr>
        <w:spacing w:line="280" w:lineRule="exact"/>
        <w:ind w:left="100"/>
        <w:rPr>
          <w:rFonts w:ascii="Calibri" w:eastAsia="Calibri" w:hAnsi="Calibri" w:cs="Calibri"/>
          <w:sz w:val="24"/>
          <w:szCs w:val="24"/>
        </w:rPr>
      </w:pPr>
      <w:r>
        <w:rPr>
          <w:rFonts w:ascii="Calibri" w:eastAsia="Calibri" w:hAnsi="Calibri" w:cs="Calibri"/>
          <w:sz w:val="24"/>
          <w:szCs w:val="24"/>
        </w:rPr>
        <w:t>2. DWP/industry collaboration to showcase careers information and the ‘best face of the</w:t>
      </w:r>
    </w:p>
    <w:p w14:paraId="5BD07379" w14:textId="77777777" w:rsidR="00F41B31" w:rsidRDefault="002C60F0">
      <w:pPr>
        <w:ind w:left="100"/>
        <w:rPr>
          <w:rFonts w:ascii="Calibri" w:eastAsia="Calibri" w:hAnsi="Calibri" w:cs="Calibri"/>
          <w:sz w:val="24"/>
          <w:szCs w:val="24"/>
        </w:rPr>
      </w:pPr>
      <w:r>
        <w:rPr>
          <w:rFonts w:ascii="Calibri" w:eastAsia="Calibri" w:hAnsi="Calibri" w:cs="Calibri"/>
          <w:sz w:val="24"/>
          <w:szCs w:val="24"/>
        </w:rPr>
        <w:t>Industry.’</w:t>
      </w:r>
    </w:p>
    <w:p w14:paraId="66EADF91" w14:textId="77777777" w:rsidR="00F41B31" w:rsidRDefault="002C60F0">
      <w:pPr>
        <w:ind w:left="100" w:right="507"/>
        <w:rPr>
          <w:rFonts w:ascii="Calibri" w:eastAsia="Calibri" w:hAnsi="Calibri" w:cs="Calibri"/>
          <w:sz w:val="24"/>
          <w:szCs w:val="24"/>
        </w:rPr>
      </w:pPr>
      <w:r>
        <w:rPr>
          <w:rFonts w:ascii="Calibri" w:eastAsia="Calibri" w:hAnsi="Calibri" w:cs="Calibri"/>
          <w:sz w:val="24"/>
          <w:szCs w:val="24"/>
        </w:rPr>
        <w:t>3. Adapt schools’ outreach to enable direct dialogue between hospitality businesses and students.</w:t>
      </w:r>
    </w:p>
    <w:p w14:paraId="5B8FAC1E" w14:textId="77777777" w:rsidR="00F41B31" w:rsidRDefault="00F41B31">
      <w:pPr>
        <w:spacing w:before="13" w:line="280" w:lineRule="exact"/>
        <w:rPr>
          <w:sz w:val="28"/>
          <w:szCs w:val="28"/>
        </w:rPr>
      </w:pPr>
    </w:p>
    <w:p w14:paraId="31CAF110" w14:textId="77777777" w:rsidR="00F41B31" w:rsidRDefault="002C60F0">
      <w:pPr>
        <w:ind w:left="100"/>
        <w:rPr>
          <w:rFonts w:ascii="Calibri" w:eastAsia="Calibri" w:hAnsi="Calibri" w:cs="Calibri"/>
          <w:sz w:val="24"/>
          <w:szCs w:val="24"/>
        </w:rPr>
      </w:pPr>
      <w:r>
        <w:rPr>
          <w:rFonts w:ascii="Calibri" w:eastAsia="Calibri" w:hAnsi="Calibri" w:cs="Calibri"/>
          <w:b/>
          <w:sz w:val="24"/>
          <w:szCs w:val="24"/>
        </w:rPr>
        <w:t>Diversity</w:t>
      </w:r>
    </w:p>
    <w:p w14:paraId="518EB772" w14:textId="77777777" w:rsidR="00F41B31" w:rsidRDefault="002C60F0">
      <w:pPr>
        <w:ind w:left="100"/>
        <w:rPr>
          <w:rFonts w:ascii="Calibri" w:eastAsia="Calibri" w:hAnsi="Calibri" w:cs="Calibri"/>
          <w:sz w:val="24"/>
          <w:szCs w:val="24"/>
        </w:rPr>
      </w:pPr>
      <w:r>
        <w:rPr>
          <w:rFonts w:ascii="Calibri" w:eastAsia="Calibri" w:hAnsi="Calibri" w:cs="Calibri"/>
          <w:sz w:val="24"/>
          <w:szCs w:val="24"/>
        </w:rPr>
        <w:t>4. Immigration policy must be evidenced-based, tailored to hospitality workforce needs</w:t>
      </w:r>
    </w:p>
    <w:p w14:paraId="6B2078F0" w14:textId="77777777" w:rsidR="00F41B31" w:rsidRDefault="002C60F0">
      <w:pPr>
        <w:ind w:left="100" w:right="849"/>
        <w:rPr>
          <w:rFonts w:ascii="Calibri" w:eastAsia="Calibri" w:hAnsi="Calibri" w:cs="Calibri"/>
          <w:sz w:val="24"/>
          <w:szCs w:val="24"/>
        </w:rPr>
      </w:pPr>
      <w:r>
        <w:rPr>
          <w:rFonts w:ascii="Calibri" w:eastAsia="Calibri" w:hAnsi="Calibri" w:cs="Calibri"/>
          <w:sz w:val="24"/>
          <w:szCs w:val="24"/>
        </w:rPr>
        <w:t>5. Industry to achieve greater workforce diversity best practice through employment contract flexibility.</w:t>
      </w:r>
    </w:p>
    <w:p w14:paraId="57CC77F0" w14:textId="77777777" w:rsidR="00F41B31" w:rsidRDefault="002C60F0">
      <w:pPr>
        <w:spacing w:line="280" w:lineRule="exact"/>
        <w:ind w:left="100"/>
        <w:rPr>
          <w:rFonts w:ascii="Calibri" w:eastAsia="Calibri" w:hAnsi="Calibri" w:cs="Calibri"/>
          <w:sz w:val="24"/>
          <w:szCs w:val="24"/>
        </w:rPr>
      </w:pPr>
      <w:r>
        <w:rPr>
          <w:rFonts w:ascii="Calibri" w:eastAsia="Calibri" w:hAnsi="Calibri" w:cs="Calibri"/>
          <w:sz w:val="24"/>
          <w:szCs w:val="24"/>
        </w:rPr>
        <w:t>6. Government support for workforce upskilling to encourage older and ‘harder to place’</w:t>
      </w:r>
    </w:p>
    <w:p w14:paraId="5A2209A1" w14:textId="77777777" w:rsidR="00F41B31" w:rsidRDefault="002C60F0">
      <w:pPr>
        <w:ind w:left="100"/>
        <w:rPr>
          <w:rFonts w:ascii="Calibri" w:eastAsia="Calibri" w:hAnsi="Calibri" w:cs="Calibri"/>
          <w:sz w:val="24"/>
          <w:szCs w:val="24"/>
        </w:rPr>
      </w:pPr>
      <w:r>
        <w:rPr>
          <w:rFonts w:ascii="Calibri" w:eastAsia="Calibri" w:hAnsi="Calibri" w:cs="Calibri"/>
          <w:sz w:val="24"/>
          <w:szCs w:val="24"/>
        </w:rPr>
        <w:t>workers into the sector, or back into employment.</w:t>
      </w:r>
    </w:p>
    <w:p w14:paraId="66D83E5A" w14:textId="77777777" w:rsidR="00F41B31" w:rsidRDefault="00F41B31">
      <w:pPr>
        <w:spacing w:line="200" w:lineRule="exact"/>
      </w:pPr>
    </w:p>
    <w:p w14:paraId="10DCECDF" w14:textId="77777777" w:rsidR="00F41B31" w:rsidRDefault="00F41B31">
      <w:pPr>
        <w:spacing w:line="200" w:lineRule="exact"/>
      </w:pPr>
    </w:p>
    <w:p w14:paraId="0677E941" w14:textId="77777777" w:rsidR="00F41B31" w:rsidRDefault="00F41B31">
      <w:pPr>
        <w:spacing w:line="200" w:lineRule="exact"/>
      </w:pPr>
    </w:p>
    <w:p w14:paraId="413C059B" w14:textId="77777777" w:rsidR="00F41B31" w:rsidRDefault="00F41B31">
      <w:pPr>
        <w:spacing w:line="200" w:lineRule="exact"/>
      </w:pPr>
    </w:p>
    <w:p w14:paraId="36AFDE7B" w14:textId="77777777" w:rsidR="00F41B31" w:rsidRDefault="00F41B31">
      <w:pPr>
        <w:spacing w:before="4" w:line="220" w:lineRule="exact"/>
        <w:rPr>
          <w:sz w:val="22"/>
          <w:szCs w:val="22"/>
        </w:rPr>
      </w:pPr>
    </w:p>
    <w:p w14:paraId="00FBB572" w14:textId="66D9312D" w:rsidR="00F41B31" w:rsidRDefault="002C60F0" w:rsidP="0019199E">
      <w:pPr>
        <w:ind w:left="100"/>
        <w:rPr>
          <w:sz w:val="16"/>
          <w:szCs w:val="16"/>
        </w:rPr>
      </w:pPr>
      <w:r>
        <w:rPr>
          <w:rFonts w:ascii="Calibri" w:eastAsia="Calibri" w:hAnsi="Calibri" w:cs="Calibri"/>
          <w:b/>
          <w:sz w:val="30"/>
          <w:szCs w:val="30"/>
        </w:rPr>
        <w:t xml:space="preserve">7.           </w:t>
      </w:r>
      <w:r w:rsidR="0019199E" w:rsidRPr="0019199E">
        <w:rPr>
          <w:rFonts w:ascii="Calibri" w:eastAsia="Calibri" w:hAnsi="Calibri" w:cs="Calibri"/>
          <w:b/>
          <w:sz w:val="30"/>
          <w:szCs w:val="30"/>
        </w:rPr>
        <w:t>Government and Local Authority Covid-19 Support</w:t>
      </w:r>
    </w:p>
    <w:p w14:paraId="536C834C" w14:textId="77777777" w:rsidR="00F41B31" w:rsidRDefault="00F41B31">
      <w:pPr>
        <w:spacing w:line="200" w:lineRule="exact"/>
      </w:pPr>
    </w:p>
    <w:p w14:paraId="093F7FF8" w14:textId="77777777" w:rsidR="00E44CF8" w:rsidRPr="00E44CF8" w:rsidRDefault="00E44CF8" w:rsidP="00E44CF8">
      <w:pPr>
        <w:rPr>
          <w:rFonts w:asciiTheme="minorHAnsi" w:hAnsiTheme="minorHAnsi" w:cstheme="minorBidi"/>
          <w:sz w:val="24"/>
          <w:szCs w:val="24"/>
        </w:rPr>
      </w:pPr>
      <w:r w:rsidRPr="00E44CF8">
        <w:rPr>
          <w:rFonts w:asciiTheme="minorHAnsi" w:hAnsiTheme="minorHAnsi" w:cstheme="minorBidi"/>
          <w:sz w:val="24"/>
          <w:szCs w:val="24"/>
        </w:rPr>
        <w:t xml:space="preserve">While forced closures and restrictions have limited customer demand and business revenues, hospitality businesses still face fixed costs such as certain property and staff costs. The hospitality and leisure industries has benefited from business support schemes available to all industries, such as the Coronavirus Job Retention scheme, business loans and grants. In addition, the UK Government has provided some support schemes specifically targeted to the hospitality industry, such as the Eat Out to Help Out scheme and a temporary cut to VAT. </w:t>
      </w:r>
    </w:p>
    <w:p w14:paraId="641CF9E6" w14:textId="77777777" w:rsidR="00E44CF8" w:rsidRPr="00E44CF8" w:rsidRDefault="00E44CF8" w:rsidP="00E44CF8">
      <w:pPr>
        <w:rPr>
          <w:rFonts w:asciiTheme="minorHAnsi" w:hAnsiTheme="minorHAnsi" w:cstheme="minorBidi"/>
          <w:sz w:val="24"/>
          <w:szCs w:val="24"/>
        </w:rPr>
      </w:pPr>
    </w:p>
    <w:p w14:paraId="46ABDE39" w14:textId="77777777" w:rsidR="00E44CF8" w:rsidRPr="00E44CF8" w:rsidRDefault="00E44CF8" w:rsidP="00E44CF8">
      <w:pPr>
        <w:rPr>
          <w:rFonts w:asciiTheme="minorHAnsi" w:hAnsiTheme="minorHAnsi" w:cstheme="minorBidi"/>
          <w:sz w:val="24"/>
          <w:szCs w:val="24"/>
        </w:rPr>
      </w:pPr>
      <w:r w:rsidRPr="00E44CF8">
        <w:rPr>
          <w:rFonts w:asciiTheme="minorHAnsi" w:hAnsiTheme="minorHAnsi" w:cstheme="minorBidi"/>
          <w:b/>
          <w:bCs/>
          <w:sz w:val="24"/>
          <w:szCs w:val="24"/>
        </w:rPr>
        <w:t xml:space="preserve">Coronavirus Job Retention Scheme (CJRS) </w:t>
      </w:r>
    </w:p>
    <w:p w14:paraId="4A78F93D" w14:textId="77777777" w:rsidR="00E44CF8" w:rsidRPr="00E44CF8" w:rsidRDefault="00E44CF8" w:rsidP="00E44CF8">
      <w:pPr>
        <w:rPr>
          <w:rFonts w:asciiTheme="minorHAnsi" w:hAnsiTheme="minorHAnsi" w:cstheme="minorBidi"/>
          <w:sz w:val="24"/>
          <w:szCs w:val="24"/>
        </w:rPr>
      </w:pPr>
      <w:r w:rsidRPr="00E44CF8">
        <w:rPr>
          <w:rFonts w:asciiTheme="minorHAnsi" w:hAnsiTheme="minorHAnsi" w:cstheme="minorBidi"/>
          <w:sz w:val="24"/>
          <w:szCs w:val="24"/>
        </w:rPr>
        <w:t xml:space="preserve">Up to 31 October 2020, claims worth £6.89 billion had been made by businesses in the food service and accommodation sector under the CJRS, 16% of the total value of all claims. Only the wholesale and retail sector had a higher amount claimed (18% of the total value). 15 </w:t>
      </w:r>
    </w:p>
    <w:p w14:paraId="1DFE6C68" w14:textId="77777777" w:rsidR="00E44CF8" w:rsidRPr="00E44CF8" w:rsidRDefault="00E44CF8" w:rsidP="00E44CF8">
      <w:pPr>
        <w:rPr>
          <w:rFonts w:asciiTheme="minorHAnsi" w:hAnsiTheme="minorHAnsi" w:cstheme="minorBidi"/>
          <w:sz w:val="24"/>
          <w:szCs w:val="24"/>
        </w:rPr>
      </w:pPr>
    </w:p>
    <w:p w14:paraId="4491A40D" w14:textId="77777777" w:rsidR="00E44CF8" w:rsidRPr="00E44CF8" w:rsidRDefault="00E44CF8" w:rsidP="00E44CF8">
      <w:pPr>
        <w:rPr>
          <w:rFonts w:asciiTheme="minorHAnsi" w:hAnsiTheme="minorHAnsi" w:cstheme="minorBidi"/>
          <w:sz w:val="24"/>
          <w:szCs w:val="24"/>
        </w:rPr>
      </w:pPr>
      <w:r w:rsidRPr="00E44CF8">
        <w:rPr>
          <w:rFonts w:asciiTheme="minorHAnsi" w:hAnsiTheme="minorHAnsi" w:cstheme="minorBidi"/>
          <w:sz w:val="24"/>
          <w:szCs w:val="24"/>
        </w:rPr>
        <w:lastRenderedPageBreak/>
        <w:t>From 1 November 2020 to 31 January 2021, the total value of claims made in the food service and accommodation sector was £2.52 billion. This was the highest amount claimed by all sectors and was 25% of the value of all claims made. This brings the total claimed by the sector under the CJRS to £9.41 billion (provisional).</w:t>
      </w:r>
    </w:p>
    <w:p w14:paraId="224F717F" w14:textId="77777777" w:rsidR="00E44CF8" w:rsidRPr="00E44CF8" w:rsidRDefault="00E44CF8" w:rsidP="00E44CF8">
      <w:pPr>
        <w:rPr>
          <w:rFonts w:asciiTheme="minorHAnsi" w:hAnsiTheme="minorHAnsi" w:cstheme="minorBidi"/>
          <w:sz w:val="24"/>
          <w:szCs w:val="24"/>
        </w:rPr>
      </w:pPr>
      <w:r w:rsidRPr="00E44CF8">
        <w:rPr>
          <w:rFonts w:asciiTheme="minorHAnsi" w:hAnsiTheme="minorHAnsi" w:cstheme="minorBidi"/>
          <w:sz w:val="24"/>
          <w:szCs w:val="24"/>
        </w:rPr>
        <w:t xml:space="preserve"> </w:t>
      </w:r>
    </w:p>
    <w:p w14:paraId="5CC1E8C1" w14:textId="77777777" w:rsidR="00E44CF8" w:rsidRPr="00E44CF8" w:rsidRDefault="00E44CF8" w:rsidP="00E44CF8">
      <w:pPr>
        <w:rPr>
          <w:rFonts w:asciiTheme="minorHAnsi" w:hAnsiTheme="minorHAnsi" w:cstheme="minorBidi"/>
          <w:sz w:val="24"/>
          <w:szCs w:val="24"/>
        </w:rPr>
      </w:pPr>
      <w:r w:rsidRPr="00E44CF8">
        <w:rPr>
          <w:rFonts w:asciiTheme="minorHAnsi" w:hAnsiTheme="minorHAnsi" w:cstheme="minorBidi"/>
          <w:b/>
          <w:bCs/>
          <w:sz w:val="24"/>
          <w:szCs w:val="24"/>
        </w:rPr>
        <w:t xml:space="preserve">Business loans </w:t>
      </w:r>
    </w:p>
    <w:p w14:paraId="160B293B" w14:textId="77777777" w:rsidR="00E44CF8" w:rsidRPr="00E44CF8" w:rsidRDefault="00E44CF8" w:rsidP="00E44CF8">
      <w:pPr>
        <w:rPr>
          <w:rFonts w:asciiTheme="minorHAnsi" w:hAnsiTheme="minorHAnsi" w:cstheme="minorBidi"/>
          <w:sz w:val="24"/>
          <w:szCs w:val="24"/>
        </w:rPr>
      </w:pPr>
      <w:r w:rsidRPr="00E44CF8">
        <w:rPr>
          <w:rFonts w:asciiTheme="minorHAnsi" w:hAnsiTheme="minorHAnsi" w:cstheme="minorBidi"/>
          <w:sz w:val="24"/>
          <w:szCs w:val="24"/>
        </w:rPr>
        <w:t xml:space="preserve">There are two main loan schemes that represent </w:t>
      </w:r>
      <w:proofErr w:type="gramStart"/>
      <w:r w:rsidRPr="00E44CF8">
        <w:rPr>
          <w:rFonts w:asciiTheme="minorHAnsi" w:hAnsiTheme="minorHAnsi" w:cstheme="minorBidi"/>
          <w:sz w:val="24"/>
          <w:szCs w:val="24"/>
        </w:rPr>
        <w:t>the majority of</w:t>
      </w:r>
      <w:proofErr w:type="gramEnd"/>
      <w:r w:rsidRPr="00E44CF8">
        <w:rPr>
          <w:rFonts w:asciiTheme="minorHAnsi" w:hAnsiTheme="minorHAnsi" w:cstheme="minorBidi"/>
          <w:sz w:val="24"/>
          <w:szCs w:val="24"/>
        </w:rPr>
        <w:t xml:space="preserve"> loans: the Coronavirus Business Interruption Loan Scheme (CBLIS) and the Bounce Back Loan Schemes (BBLS). As of 11 January 2021, 117,864 loans (CBILS and BBLS) worth £5.51 billion in total had been offered to hospitality businesses, representing 9% of the total loan value across all sectors. This corresponds to 53% of hospitality businesses being offered a loan. In comparison, approximately 26% of UK businesses overall had been offered a loan. </w:t>
      </w:r>
    </w:p>
    <w:p w14:paraId="45396C3D" w14:textId="77777777" w:rsidR="00E44CF8" w:rsidRPr="00E44CF8" w:rsidRDefault="00E44CF8" w:rsidP="00E44CF8">
      <w:pPr>
        <w:rPr>
          <w:rFonts w:asciiTheme="minorHAnsi" w:hAnsiTheme="minorHAnsi" w:cstheme="minorBidi"/>
          <w:sz w:val="24"/>
          <w:szCs w:val="24"/>
        </w:rPr>
      </w:pPr>
    </w:p>
    <w:p w14:paraId="46FA35A7" w14:textId="77777777" w:rsidR="00E44CF8" w:rsidRPr="00E44CF8" w:rsidRDefault="00E44CF8" w:rsidP="00E44CF8">
      <w:pPr>
        <w:rPr>
          <w:rFonts w:asciiTheme="minorHAnsi" w:hAnsiTheme="minorHAnsi" w:cstheme="minorBidi"/>
          <w:sz w:val="24"/>
          <w:szCs w:val="24"/>
        </w:rPr>
      </w:pPr>
      <w:r w:rsidRPr="00E44CF8">
        <w:rPr>
          <w:rFonts w:asciiTheme="minorHAnsi" w:hAnsiTheme="minorHAnsi" w:cstheme="minorBidi"/>
          <w:b/>
          <w:bCs/>
          <w:sz w:val="24"/>
          <w:szCs w:val="24"/>
        </w:rPr>
        <w:t xml:space="preserve">Eat Out to Help Out Scheme </w:t>
      </w:r>
    </w:p>
    <w:p w14:paraId="07E92B2D" w14:textId="77777777" w:rsidR="00E44CF8" w:rsidRPr="00E44CF8" w:rsidRDefault="00E44CF8" w:rsidP="00E44CF8">
      <w:pPr>
        <w:rPr>
          <w:rFonts w:asciiTheme="minorHAnsi" w:hAnsiTheme="minorHAnsi" w:cstheme="minorBidi"/>
          <w:sz w:val="24"/>
          <w:szCs w:val="24"/>
        </w:rPr>
      </w:pPr>
      <w:r w:rsidRPr="00E44CF8">
        <w:rPr>
          <w:rFonts w:asciiTheme="minorHAnsi" w:hAnsiTheme="minorHAnsi" w:cstheme="minorBidi"/>
          <w:sz w:val="24"/>
          <w:szCs w:val="24"/>
        </w:rPr>
        <w:t xml:space="preserve">The Eat Out to Help Out scheme (EOHO) provided 50% off the cost of food and non-alcoholic drinks eaten-in at participating restaurants on Monday to Wednesdays in August. </w:t>
      </w:r>
    </w:p>
    <w:p w14:paraId="172A1938" w14:textId="77777777" w:rsidR="00E44CF8" w:rsidRPr="00E44CF8" w:rsidRDefault="00E44CF8" w:rsidP="00E44CF8">
      <w:pPr>
        <w:rPr>
          <w:rFonts w:asciiTheme="minorHAnsi" w:hAnsiTheme="minorHAnsi" w:cstheme="minorBidi"/>
          <w:sz w:val="24"/>
          <w:szCs w:val="24"/>
        </w:rPr>
      </w:pPr>
      <w:r w:rsidRPr="00E44CF8">
        <w:rPr>
          <w:rFonts w:asciiTheme="minorHAnsi" w:hAnsiTheme="minorHAnsi" w:cstheme="minorBidi"/>
          <w:sz w:val="24"/>
          <w:szCs w:val="24"/>
        </w:rPr>
        <w:t xml:space="preserve">Overall, £849 million was claimed under the Scheme across 78,116 outlets. </w:t>
      </w:r>
    </w:p>
    <w:p w14:paraId="451631D7" w14:textId="77777777" w:rsidR="00E44CF8" w:rsidRPr="00E44CF8" w:rsidRDefault="00E44CF8" w:rsidP="00E44CF8">
      <w:pPr>
        <w:rPr>
          <w:rFonts w:asciiTheme="minorHAnsi" w:hAnsiTheme="minorHAnsi" w:cstheme="minorBidi"/>
          <w:sz w:val="24"/>
          <w:szCs w:val="24"/>
        </w:rPr>
      </w:pPr>
    </w:p>
    <w:p w14:paraId="7F82DD4B" w14:textId="77777777" w:rsidR="00E44CF8" w:rsidRPr="00E44CF8" w:rsidRDefault="00E44CF8" w:rsidP="00E44CF8">
      <w:pPr>
        <w:rPr>
          <w:rFonts w:asciiTheme="minorHAnsi" w:hAnsiTheme="minorHAnsi" w:cstheme="minorBidi"/>
          <w:sz w:val="24"/>
          <w:szCs w:val="24"/>
        </w:rPr>
      </w:pPr>
      <w:r w:rsidRPr="00E44CF8">
        <w:rPr>
          <w:rFonts w:asciiTheme="minorHAnsi" w:hAnsiTheme="minorHAnsi" w:cstheme="minorBidi"/>
          <w:b/>
          <w:bCs/>
          <w:sz w:val="24"/>
          <w:szCs w:val="24"/>
        </w:rPr>
        <w:t xml:space="preserve">Temporary VAT cut </w:t>
      </w:r>
    </w:p>
    <w:p w14:paraId="5A707E6E" w14:textId="77777777" w:rsidR="00E44CF8" w:rsidRPr="00E44CF8" w:rsidRDefault="00E44CF8" w:rsidP="00E44CF8">
      <w:pPr>
        <w:rPr>
          <w:rFonts w:asciiTheme="minorHAnsi" w:hAnsiTheme="minorHAnsi" w:cstheme="minorBidi"/>
          <w:sz w:val="24"/>
          <w:szCs w:val="24"/>
        </w:rPr>
      </w:pPr>
      <w:r w:rsidRPr="00E44CF8">
        <w:rPr>
          <w:rFonts w:asciiTheme="minorHAnsi" w:hAnsiTheme="minorHAnsi" w:cstheme="minorBidi"/>
          <w:sz w:val="24"/>
          <w:szCs w:val="24"/>
        </w:rPr>
        <w:t xml:space="preserve">VAT for hospitality, accommodation and visitor attractions has been temporarily reduced to 5% (from 20%) from 15 July 2020 to 330 September 2021. A 12.5% rate will then apply for the six months until 31 March 2022, when it </w:t>
      </w:r>
      <w:proofErr w:type="gramStart"/>
      <w:r w:rsidRPr="00E44CF8">
        <w:rPr>
          <w:rFonts w:asciiTheme="minorHAnsi" w:hAnsiTheme="minorHAnsi" w:cstheme="minorBidi"/>
          <w:sz w:val="24"/>
          <w:szCs w:val="24"/>
        </w:rPr>
        <w:t>reverts back</w:t>
      </w:r>
      <w:proofErr w:type="gramEnd"/>
      <w:r w:rsidRPr="00E44CF8">
        <w:rPr>
          <w:rFonts w:asciiTheme="minorHAnsi" w:hAnsiTheme="minorHAnsi" w:cstheme="minorBidi"/>
          <w:sz w:val="24"/>
          <w:szCs w:val="24"/>
        </w:rPr>
        <w:t xml:space="preserve"> to 20%. The reduced rate applies to food and non-alcoholic drinks served in hospitality venues in addition to accommodation services and admission to certain visitor attractions. </w:t>
      </w:r>
    </w:p>
    <w:p w14:paraId="28AF294A" w14:textId="77777777" w:rsidR="00E44CF8" w:rsidRPr="00E44CF8" w:rsidRDefault="00E44CF8" w:rsidP="00E44CF8">
      <w:pPr>
        <w:rPr>
          <w:rFonts w:asciiTheme="minorHAnsi" w:hAnsiTheme="minorHAnsi" w:cstheme="minorBidi"/>
          <w:sz w:val="24"/>
          <w:szCs w:val="24"/>
        </w:rPr>
      </w:pPr>
    </w:p>
    <w:p w14:paraId="62CFC1DD" w14:textId="77777777" w:rsidR="00E44CF8" w:rsidRPr="00E44CF8" w:rsidRDefault="00E44CF8" w:rsidP="00E44CF8">
      <w:pPr>
        <w:rPr>
          <w:rFonts w:asciiTheme="minorHAnsi" w:hAnsiTheme="minorHAnsi" w:cstheme="minorBidi"/>
          <w:sz w:val="24"/>
          <w:szCs w:val="24"/>
        </w:rPr>
      </w:pPr>
      <w:r w:rsidRPr="00E44CF8">
        <w:rPr>
          <w:rFonts w:asciiTheme="minorHAnsi" w:hAnsiTheme="minorHAnsi" w:cstheme="minorBidi"/>
          <w:b/>
          <w:bCs/>
          <w:sz w:val="24"/>
          <w:szCs w:val="24"/>
        </w:rPr>
        <w:t xml:space="preserve">Expanded retail relief </w:t>
      </w:r>
    </w:p>
    <w:p w14:paraId="574D2E26" w14:textId="77777777" w:rsidR="00E44CF8" w:rsidRPr="00E44CF8" w:rsidRDefault="00E44CF8" w:rsidP="00E44CF8">
      <w:pPr>
        <w:rPr>
          <w:rFonts w:asciiTheme="minorHAnsi" w:hAnsiTheme="minorHAnsi" w:cstheme="minorBidi"/>
          <w:sz w:val="24"/>
          <w:szCs w:val="24"/>
        </w:rPr>
      </w:pPr>
      <w:r w:rsidRPr="00E44CF8">
        <w:rPr>
          <w:rFonts w:asciiTheme="minorHAnsi" w:hAnsiTheme="minorHAnsi" w:cstheme="minorBidi"/>
          <w:sz w:val="24"/>
          <w:szCs w:val="24"/>
        </w:rPr>
        <w:t xml:space="preserve">Retail, </w:t>
      </w:r>
      <w:proofErr w:type="gramStart"/>
      <w:r w:rsidRPr="00E44CF8">
        <w:rPr>
          <w:rFonts w:asciiTheme="minorHAnsi" w:hAnsiTheme="minorHAnsi" w:cstheme="minorBidi"/>
          <w:sz w:val="24"/>
          <w:szCs w:val="24"/>
        </w:rPr>
        <w:t>hospitality</w:t>
      </w:r>
      <w:proofErr w:type="gramEnd"/>
      <w:r w:rsidRPr="00E44CF8">
        <w:rPr>
          <w:rFonts w:asciiTheme="minorHAnsi" w:hAnsiTheme="minorHAnsi" w:cstheme="minorBidi"/>
          <w:sz w:val="24"/>
          <w:szCs w:val="24"/>
        </w:rPr>
        <w:t xml:space="preserve"> and leisure businesses in England were in receipt of 100% rates relief on their business rates bills from the period of April 2020 – June 2021. A 66% relief is now in force for all eligible sectors until 31 March 2022. In total Westminster City Council have allocated over £1billion in rates relief for these eligible sectors.</w:t>
      </w:r>
    </w:p>
    <w:p w14:paraId="7A2048F2" w14:textId="47A273B1" w:rsidR="00E44CF8" w:rsidRPr="00E44CF8" w:rsidRDefault="00E44CF8" w:rsidP="00E44CF8">
      <w:pPr>
        <w:spacing w:before="100" w:beforeAutospacing="1" w:after="100" w:afterAutospacing="1"/>
        <w:rPr>
          <w:rFonts w:asciiTheme="minorHAnsi" w:hAnsiTheme="minorHAnsi" w:cstheme="minorHAnsi"/>
          <w:b/>
          <w:bCs/>
          <w:sz w:val="24"/>
          <w:szCs w:val="24"/>
          <w:lang w:eastAsia="en-GB"/>
        </w:rPr>
      </w:pPr>
      <w:r w:rsidRPr="00E44CF8">
        <w:rPr>
          <w:rFonts w:asciiTheme="minorHAnsi" w:hAnsiTheme="minorHAnsi" w:cstheme="minorHAnsi"/>
          <w:b/>
          <w:bCs/>
          <w:sz w:val="24"/>
          <w:szCs w:val="24"/>
          <w:lang w:eastAsia="en-GB"/>
        </w:rPr>
        <w:t xml:space="preserve">Business grants </w:t>
      </w:r>
      <w:r w:rsidRPr="00E44CF8">
        <w:rPr>
          <w:rFonts w:asciiTheme="minorHAnsi" w:hAnsiTheme="minorHAnsi" w:cstheme="minorHAnsi"/>
          <w:b/>
          <w:bCs/>
          <w:sz w:val="24"/>
          <w:szCs w:val="24"/>
          <w:lang w:eastAsia="en-GB"/>
        </w:rPr>
        <w:br/>
      </w:r>
      <w:r w:rsidRPr="00E44CF8">
        <w:rPr>
          <w:rFonts w:asciiTheme="minorHAnsi" w:hAnsiTheme="minorHAnsi" w:cstheme="minorHAnsi"/>
          <w:sz w:val="24"/>
          <w:szCs w:val="24"/>
          <w:lang w:eastAsia="en-GB"/>
        </w:rPr>
        <w:t xml:space="preserve">Businesses in the retail, leisure and hospitality sectors in England that are eligible for full business rate relief, and which occupy properties with a </w:t>
      </w:r>
      <w:proofErr w:type="spellStart"/>
      <w:r w:rsidRPr="00E44CF8">
        <w:rPr>
          <w:rFonts w:asciiTheme="minorHAnsi" w:hAnsiTheme="minorHAnsi" w:cstheme="minorHAnsi"/>
          <w:sz w:val="24"/>
          <w:szCs w:val="24"/>
          <w:lang w:eastAsia="en-GB"/>
        </w:rPr>
        <w:t>rateable</w:t>
      </w:r>
      <w:proofErr w:type="spellEnd"/>
      <w:r w:rsidRPr="00E44CF8">
        <w:rPr>
          <w:rFonts w:asciiTheme="minorHAnsi" w:hAnsiTheme="minorHAnsi" w:cstheme="minorHAnsi"/>
          <w:sz w:val="24"/>
          <w:szCs w:val="24"/>
          <w:lang w:eastAsia="en-GB"/>
        </w:rPr>
        <w:t xml:space="preserve"> value of £51,000 or under, were entitled to a grant of £25,000 or £10,000 in respect of each qualifying property that they occupy in 2020-21. This grant scheme ran from March-August 2020. A series of further grant schemes have since been administered by Westminster City Council following the receipt of various funding pots from central government to support the hardest-hit sectors, of which the Hospitality and Leisure sectors were included. The average ratepaying businesses within Westminster under these sectors has received approximately £50,000 in grants from Westminster City Council. To date Westminster City Council have administered over £311M in grants to over 8000 eligible businesses in the borough. The Additional Restrictions Grants are also included within this figure and was administered as a discretionary scheme to mirror the support provided for ratepaying businesses within these sectors, for non-ratepayer businesses.</w:t>
      </w:r>
    </w:p>
    <w:p w14:paraId="4D7F0D5D" w14:textId="77777777" w:rsidR="00E44CF8" w:rsidRPr="00E44CF8" w:rsidRDefault="00E44CF8" w:rsidP="00E44CF8">
      <w:pPr>
        <w:spacing w:before="100" w:beforeAutospacing="1" w:after="100" w:afterAutospacing="1"/>
        <w:rPr>
          <w:rFonts w:asciiTheme="minorHAnsi" w:hAnsiTheme="minorHAnsi" w:cstheme="minorHAnsi"/>
          <w:b/>
          <w:bCs/>
          <w:sz w:val="24"/>
          <w:szCs w:val="24"/>
          <w:lang w:eastAsia="en-GB"/>
        </w:rPr>
      </w:pPr>
    </w:p>
    <w:p w14:paraId="439B6B11" w14:textId="4C5755B0" w:rsidR="00E44CF8" w:rsidRPr="00E44CF8" w:rsidRDefault="00E44CF8" w:rsidP="00E44CF8">
      <w:pPr>
        <w:spacing w:before="100" w:beforeAutospacing="1" w:after="100" w:afterAutospacing="1"/>
        <w:rPr>
          <w:rFonts w:asciiTheme="minorHAnsi" w:hAnsiTheme="minorHAnsi" w:cstheme="minorHAnsi"/>
          <w:b/>
          <w:bCs/>
          <w:sz w:val="24"/>
          <w:szCs w:val="24"/>
          <w:lang w:eastAsia="en-GB"/>
        </w:rPr>
      </w:pPr>
      <w:r w:rsidRPr="00E44CF8">
        <w:rPr>
          <w:rFonts w:asciiTheme="minorHAnsi" w:hAnsiTheme="minorHAnsi" w:cstheme="minorHAnsi"/>
          <w:b/>
          <w:bCs/>
          <w:sz w:val="24"/>
          <w:szCs w:val="24"/>
          <w:lang w:eastAsia="en-GB"/>
        </w:rPr>
        <w:t>Movement Strategy &amp; Alfresco Dining Scheme</w:t>
      </w:r>
    </w:p>
    <w:p w14:paraId="3C674E75" w14:textId="77777777" w:rsidR="00E44CF8" w:rsidRPr="00E44CF8" w:rsidRDefault="00E44CF8" w:rsidP="00E44CF8">
      <w:pPr>
        <w:textAlignment w:val="baseline"/>
        <w:rPr>
          <w:rFonts w:asciiTheme="minorHAnsi" w:eastAsiaTheme="minorEastAsia" w:hAnsiTheme="minorHAnsi" w:cstheme="minorHAnsi"/>
          <w:sz w:val="24"/>
          <w:szCs w:val="24"/>
        </w:rPr>
      </w:pPr>
      <w:r w:rsidRPr="00E44CF8">
        <w:rPr>
          <w:rFonts w:asciiTheme="minorHAnsi" w:hAnsiTheme="minorHAnsi" w:cstheme="minorHAnsi"/>
          <w:sz w:val="24"/>
          <w:szCs w:val="24"/>
          <w:lang w:eastAsia="en-GB"/>
        </w:rPr>
        <w:lastRenderedPageBreak/>
        <w:t xml:space="preserve">Our Movement Strategy allowed for a safe re-opening of the borough. The Alfresco scheme delivered </w:t>
      </w:r>
      <w:r w:rsidRPr="00E44CF8">
        <w:rPr>
          <w:rFonts w:asciiTheme="minorHAnsi" w:eastAsiaTheme="minorEastAsia" w:hAnsiTheme="minorHAnsi" w:cstheme="minorHAnsi"/>
          <w:sz w:val="24"/>
          <w:szCs w:val="24"/>
        </w:rPr>
        <w:t>pavement licenses for in excess of 560 premises, creating 17,000 ‘</w:t>
      </w:r>
      <w:proofErr w:type="gramStart"/>
      <w:r w:rsidRPr="00E44CF8">
        <w:rPr>
          <w:rFonts w:asciiTheme="minorHAnsi" w:eastAsiaTheme="minorEastAsia" w:hAnsiTheme="minorHAnsi" w:cstheme="minorHAnsi"/>
          <w:sz w:val="24"/>
          <w:szCs w:val="24"/>
        </w:rPr>
        <w:t>covers’</w:t>
      </w:r>
      <w:proofErr w:type="gramEnd"/>
      <w:r w:rsidRPr="00E44CF8">
        <w:rPr>
          <w:rFonts w:asciiTheme="minorHAnsi" w:eastAsiaTheme="minorEastAsia" w:hAnsiTheme="minorHAnsi" w:cstheme="minorHAnsi"/>
          <w:sz w:val="24"/>
          <w:szCs w:val="24"/>
        </w:rPr>
        <w:t>. 60 streets were transformed with temporary road closures and pavement widening to allow for outdoor restaurant seating in the street. This</w:t>
      </w:r>
      <w:r w:rsidRPr="00E44CF8">
        <w:rPr>
          <w:rFonts w:asciiTheme="minorHAnsi" w:hAnsiTheme="minorHAnsi" w:cstheme="minorHAnsi"/>
          <w:sz w:val="24"/>
          <w:szCs w:val="24"/>
          <w:lang w:eastAsia="en-GB"/>
        </w:rPr>
        <w:t xml:space="preserve"> provided </w:t>
      </w:r>
      <w:r w:rsidRPr="00E44CF8">
        <w:rPr>
          <w:rFonts w:asciiTheme="minorHAnsi" w:eastAsiaTheme="minorEastAsia" w:hAnsiTheme="minorHAnsi" w:cstheme="minorHAnsi"/>
          <w:sz w:val="24"/>
          <w:szCs w:val="24"/>
        </w:rPr>
        <w:t xml:space="preserve">a lifeline to the local economy, bringing much needed confidence and footfall back to Westminster. It </w:t>
      </w:r>
      <w:r w:rsidRPr="00E44CF8">
        <w:rPr>
          <w:rFonts w:asciiTheme="minorHAnsi" w:hAnsiTheme="minorHAnsi" w:cstheme="minorHAnsi"/>
          <w:sz w:val="24"/>
          <w:szCs w:val="24"/>
          <w:lang w:eastAsia="en-GB"/>
        </w:rPr>
        <w:t xml:space="preserve">came to an end on 30 September 2021 as businesses now operate to capacity indoors. Businesses can still apply for a </w:t>
      </w:r>
      <w:proofErr w:type="spellStart"/>
      <w:r w:rsidRPr="00E44CF8">
        <w:rPr>
          <w:rFonts w:asciiTheme="minorHAnsi" w:hAnsiTheme="minorHAnsi" w:cstheme="minorHAnsi"/>
          <w:sz w:val="24"/>
          <w:szCs w:val="24"/>
          <w:lang w:eastAsia="en-GB"/>
        </w:rPr>
        <w:t>licence</w:t>
      </w:r>
      <w:proofErr w:type="spellEnd"/>
      <w:r w:rsidRPr="00E44CF8">
        <w:rPr>
          <w:rFonts w:asciiTheme="minorHAnsi" w:hAnsiTheme="minorHAnsi" w:cstheme="minorHAnsi"/>
          <w:sz w:val="24"/>
          <w:szCs w:val="24"/>
          <w:lang w:eastAsia="en-GB"/>
        </w:rPr>
        <w:t xml:space="preserve"> to allow outdoor dining on pavements, providing there is sufficient access for pedestrians. Moving forward there are 11 areas where permanent schemes are being developed. Additionally, </w:t>
      </w:r>
      <w:r w:rsidRPr="00E44CF8">
        <w:rPr>
          <w:rFonts w:asciiTheme="minorHAnsi" w:eastAsiaTheme="minorEastAsia" w:hAnsiTheme="minorHAnsi" w:cstheme="minorHAnsi"/>
          <w:sz w:val="24"/>
          <w:szCs w:val="24"/>
        </w:rPr>
        <w:t>the Council’s Statement of Licensing Policy has been revised to be more supportive of new applications from retail premises to be licensed to sell alcohol, provide entertainment or late-night refreshment as an ancillary function to the main premises use.</w:t>
      </w:r>
    </w:p>
    <w:p w14:paraId="6239ABD4" w14:textId="77777777" w:rsidR="00E44CF8" w:rsidRPr="00E44CF8" w:rsidRDefault="00E44CF8" w:rsidP="00E44CF8">
      <w:pPr>
        <w:textAlignment w:val="baseline"/>
        <w:rPr>
          <w:rFonts w:asciiTheme="minorHAnsi" w:eastAsiaTheme="minorEastAsia" w:hAnsiTheme="minorHAnsi" w:cstheme="minorHAnsi"/>
          <w:sz w:val="24"/>
          <w:szCs w:val="24"/>
        </w:rPr>
      </w:pPr>
    </w:p>
    <w:p w14:paraId="5981CF3D" w14:textId="77777777" w:rsidR="00E44CF8" w:rsidRPr="00E44CF8" w:rsidRDefault="00E44CF8" w:rsidP="00E44CF8">
      <w:pPr>
        <w:textAlignment w:val="baseline"/>
        <w:rPr>
          <w:rFonts w:asciiTheme="minorHAnsi" w:eastAsiaTheme="minorEastAsia" w:hAnsiTheme="minorHAnsi" w:cstheme="minorHAnsi"/>
          <w:sz w:val="24"/>
          <w:szCs w:val="24"/>
        </w:rPr>
      </w:pPr>
      <w:r w:rsidRPr="00E44CF8">
        <w:rPr>
          <w:rFonts w:asciiTheme="minorHAnsi" w:eastAsiaTheme="minorEastAsia" w:hAnsiTheme="minorHAnsi" w:cstheme="minorHAnsi"/>
          <w:b/>
          <w:bCs/>
          <w:sz w:val="24"/>
          <w:szCs w:val="24"/>
        </w:rPr>
        <w:t>Business Resilience Support</w:t>
      </w:r>
    </w:p>
    <w:p w14:paraId="63F82E3A" w14:textId="77777777" w:rsidR="00E44CF8" w:rsidRPr="00E44CF8" w:rsidRDefault="00E44CF8" w:rsidP="00E44CF8">
      <w:pPr>
        <w:textAlignment w:val="baseline"/>
        <w:rPr>
          <w:rFonts w:asciiTheme="minorHAnsi" w:eastAsia="Calibri" w:hAnsiTheme="minorHAnsi" w:cstheme="minorHAnsi"/>
          <w:color w:val="000000" w:themeColor="text1"/>
          <w:sz w:val="24"/>
          <w:szCs w:val="24"/>
        </w:rPr>
      </w:pPr>
      <w:r w:rsidRPr="00E44CF8">
        <w:rPr>
          <w:rFonts w:asciiTheme="minorHAnsi" w:hAnsiTheme="minorHAnsi" w:cstheme="minorHAnsi"/>
          <w:sz w:val="24"/>
          <w:szCs w:val="24"/>
          <w:lang w:eastAsia="en-GB"/>
        </w:rPr>
        <w:t>The City Council delivered a wide range of support to businesses to build their resilience</w:t>
      </w:r>
      <w:r w:rsidRPr="00E44CF8">
        <w:rPr>
          <w:rFonts w:asciiTheme="minorHAnsi" w:hAnsiTheme="minorHAnsi" w:cstheme="minorHAnsi"/>
          <w:b/>
          <w:bCs/>
          <w:sz w:val="24"/>
          <w:szCs w:val="24"/>
          <w:lang w:eastAsia="en-GB"/>
        </w:rPr>
        <w:t xml:space="preserve"> </w:t>
      </w:r>
      <w:r w:rsidRPr="00E44CF8">
        <w:rPr>
          <w:rFonts w:asciiTheme="minorHAnsi" w:hAnsiTheme="minorHAnsi" w:cstheme="minorHAnsi"/>
          <w:sz w:val="24"/>
          <w:szCs w:val="24"/>
          <w:lang w:eastAsia="en-GB"/>
        </w:rPr>
        <w:t xml:space="preserve">including an online local ‘Open for Business’ directory and map; </w:t>
      </w:r>
      <w:r w:rsidRPr="00E44CF8">
        <w:rPr>
          <w:rFonts w:asciiTheme="minorHAnsi" w:hAnsiTheme="minorHAnsi" w:cstheme="minorHAnsi"/>
          <w:color w:val="000000"/>
          <w:sz w:val="24"/>
          <w:szCs w:val="24"/>
          <w:shd w:val="clear" w:color="auto" w:fill="FFFFFF"/>
        </w:rPr>
        <w:t xml:space="preserve">signage and other assets to help businesses re-open; COVID marshals to help businesses re-open safely; </w:t>
      </w:r>
      <w:r w:rsidRPr="00E44CF8">
        <w:rPr>
          <w:rFonts w:asciiTheme="minorHAnsi" w:eastAsia="Arial" w:hAnsiTheme="minorHAnsi" w:cstheme="minorHAnsi"/>
          <w:sz w:val="24"/>
          <w:szCs w:val="24"/>
        </w:rPr>
        <w:t xml:space="preserve">free digital skills training delivered to over 300 businesses particularly on the high-street, to continue to trade and deliver their goods to their customers; </w:t>
      </w:r>
      <w:r w:rsidRPr="00E44CF8">
        <w:rPr>
          <w:rFonts w:asciiTheme="minorHAnsi" w:eastAsia="Calibri" w:hAnsiTheme="minorHAnsi" w:cstheme="minorHAnsi"/>
          <w:color w:val="000000" w:themeColor="text1"/>
          <w:sz w:val="24"/>
          <w:szCs w:val="24"/>
        </w:rPr>
        <w:t xml:space="preserve">business preparedness, continuity &amp; resilience support to ensure businesses were able to continue trading in a COVID-secure manner; a </w:t>
      </w:r>
      <w:r w:rsidRPr="00E44CF8">
        <w:rPr>
          <w:rStyle w:val="normaltextrun1"/>
          <w:rFonts w:asciiTheme="minorHAnsi" w:eastAsiaTheme="majorEastAsia" w:hAnsiTheme="minorHAnsi" w:cstheme="minorHAnsi"/>
          <w:color w:val="000000"/>
          <w:sz w:val="24"/>
          <w:szCs w:val="24"/>
        </w:rPr>
        <w:t xml:space="preserve">resilience themed Pop-Up Business School and an ‘Adapt-Survive-Thrive: Resilience for future growth’ pilot. </w:t>
      </w:r>
      <w:r w:rsidRPr="00E44CF8">
        <w:rPr>
          <w:rFonts w:asciiTheme="minorHAnsi" w:eastAsia="Arial" w:hAnsiTheme="minorHAnsi" w:cstheme="minorHAnsi"/>
          <w:color w:val="000000" w:themeColor="text1"/>
          <w:sz w:val="24"/>
          <w:szCs w:val="24"/>
        </w:rPr>
        <w:t xml:space="preserve">With the end of Furlough and end to the 100% rates free period for business rates, we have recently convened a professional panel of expert </w:t>
      </w:r>
      <w:proofErr w:type="spellStart"/>
      <w:r w:rsidRPr="00E44CF8">
        <w:rPr>
          <w:rFonts w:asciiTheme="minorHAnsi" w:eastAsia="Arial" w:hAnsiTheme="minorHAnsi" w:cstheme="minorHAnsi"/>
          <w:color w:val="000000" w:themeColor="text1"/>
          <w:sz w:val="24"/>
          <w:szCs w:val="24"/>
        </w:rPr>
        <w:t>organisations</w:t>
      </w:r>
      <w:proofErr w:type="spellEnd"/>
      <w:r w:rsidRPr="00E44CF8">
        <w:rPr>
          <w:rFonts w:asciiTheme="minorHAnsi" w:eastAsia="Arial" w:hAnsiTheme="minorHAnsi" w:cstheme="minorHAnsi"/>
          <w:color w:val="000000" w:themeColor="text1"/>
          <w:sz w:val="24"/>
          <w:szCs w:val="24"/>
        </w:rPr>
        <w:t xml:space="preserve"> willing to provide pro-bono support to businesses in crisis. </w:t>
      </w:r>
      <w:r w:rsidRPr="00E44CF8">
        <w:rPr>
          <w:rFonts w:asciiTheme="minorHAnsi" w:eastAsia="Calibri" w:hAnsiTheme="minorHAnsi" w:cstheme="minorHAnsi"/>
          <w:color w:val="000000" w:themeColor="text1"/>
          <w:sz w:val="24"/>
          <w:szCs w:val="24"/>
        </w:rPr>
        <w:t>This will focus on businesses restructuring, raising finance, pivoting into more profitable areas, identifying salvageable aspects of the business, staff redeployment</w:t>
      </w:r>
      <w:r w:rsidRPr="00E44CF8">
        <w:rPr>
          <w:rFonts w:asciiTheme="minorHAnsi" w:eastAsia="Arial" w:hAnsiTheme="minorHAnsi" w:cstheme="minorHAnsi"/>
          <w:color w:val="000000" w:themeColor="text1"/>
          <w:sz w:val="24"/>
          <w:szCs w:val="24"/>
        </w:rPr>
        <w:t xml:space="preserve">. </w:t>
      </w:r>
      <w:r w:rsidRPr="00E44CF8">
        <w:rPr>
          <w:rFonts w:asciiTheme="minorHAnsi" w:eastAsia="Calibri" w:hAnsiTheme="minorHAnsi" w:cstheme="minorHAnsi"/>
          <w:color w:val="000000" w:themeColor="text1"/>
          <w:sz w:val="24"/>
          <w:szCs w:val="24"/>
        </w:rPr>
        <w:t>Where it is ultimately unavoidable, the panel will assist managing redundancy processes and business closure processes professionally and responsibly and ensure a proactive and timely ‘Response to Redundancy’ service to be delivered by WES, WAES and DWP.</w:t>
      </w:r>
    </w:p>
    <w:p w14:paraId="43124375" w14:textId="77777777" w:rsidR="00E44CF8" w:rsidRPr="00E44CF8" w:rsidRDefault="00E44CF8" w:rsidP="00E44CF8">
      <w:pPr>
        <w:textAlignment w:val="baseline"/>
        <w:rPr>
          <w:rFonts w:asciiTheme="minorHAnsi" w:eastAsia="Calibri" w:hAnsiTheme="minorHAnsi" w:cstheme="minorHAnsi"/>
          <w:color w:val="000000" w:themeColor="text1"/>
          <w:sz w:val="24"/>
          <w:szCs w:val="24"/>
        </w:rPr>
      </w:pPr>
    </w:p>
    <w:p w14:paraId="2EB2B7EC" w14:textId="77777777" w:rsidR="00E44CF8" w:rsidRPr="00E44CF8" w:rsidRDefault="00E44CF8" w:rsidP="00E44CF8">
      <w:pPr>
        <w:textAlignment w:val="baseline"/>
        <w:rPr>
          <w:rFonts w:asciiTheme="minorHAnsi" w:hAnsiTheme="minorHAnsi" w:cstheme="minorHAnsi"/>
          <w:sz w:val="24"/>
          <w:szCs w:val="24"/>
          <w:lang w:eastAsia="en-GB"/>
        </w:rPr>
      </w:pPr>
      <w:r w:rsidRPr="00E44CF8">
        <w:rPr>
          <w:rFonts w:asciiTheme="minorHAnsi" w:hAnsiTheme="minorHAnsi" w:cstheme="minorHAnsi"/>
          <w:b/>
          <w:bCs/>
          <w:sz w:val="24"/>
          <w:szCs w:val="24"/>
          <w:lang w:eastAsia="en-GB"/>
        </w:rPr>
        <w:t xml:space="preserve">Initiatives to increase footfall in the </w:t>
      </w:r>
      <w:proofErr w:type="gramStart"/>
      <w:r w:rsidRPr="00E44CF8">
        <w:rPr>
          <w:rFonts w:asciiTheme="minorHAnsi" w:hAnsiTheme="minorHAnsi" w:cstheme="minorHAnsi"/>
          <w:b/>
          <w:bCs/>
          <w:sz w:val="24"/>
          <w:szCs w:val="24"/>
          <w:lang w:eastAsia="en-GB"/>
        </w:rPr>
        <w:t>City</w:t>
      </w:r>
      <w:proofErr w:type="gramEnd"/>
    </w:p>
    <w:p w14:paraId="1946991A" w14:textId="77777777" w:rsidR="00E44CF8" w:rsidRPr="00E44CF8" w:rsidRDefault="00E44CF8" w:rsidP="00E44CF8">
      <w:pPr>
        <w:textAlignment w:val="baseline"/>
        <w:rPr>
          <w:rFonts w:asciiTheme="minorHAnsi" w:eastAsiaTheme="minorHAnsi" w:hAnsiTheme="minorHAnsi" w:cstheme="minorHAnsi"/>
          <w:sz w:val="24"/>
          <w:szCs w:val="24"/>
          <w:shd w:val="clear" w:color="auto" w:fill="FFFFFF"/>
        </w:rPr>
      </w:pPr>
      <w:r w:rsidRPr="00E44CF8">
        <w:rPr>
          <w:rFonts w:asciiTheme="minorHAnsi" w:hAnsiTheme="minorHAnsi" w:cstheme="minorHAnsi"/>
          <w:sz w:val="24"/>
          <w:szCs w:val="24"/>
          <w:shd w:val="clear" w:color="auto" w:fill="FFFFFF"/>
        </w:rPr>
        <w:t xml:space="preserve">To encourage visitors back into Westminster we delivered the Sightsee Crowd Free campaign offering visitors the opportunity to see the West End like </w:t>
      </w:r>
      <w:proofErr w:type="gramStart"/>
      <w:r w:rsidRPr="00E44CF8">
        <w:rPr>
          <w:rFonts w:asciiTheme="minorHAnsi" w:hAnsiTheme="minorHAnsi" w:cstheme="minorHAnsi"/>
          <w:sz w:val="24"/>
          <w:szCs w:val="24"/>
          <w:shd w:val="clear" w:color="auto" w:fill="FFFFFF"/>
        </w:rPr>
        <w:t>never before</w:t>
      </w:r>
      <w:proofErr w:type="gramEnd"/>
      <w:r w:rsidRPr="00E44CF8">
        <w:rPr>
          <w:rFonts w:asciiTheme="minorHAnsi" w:hAnsiTheme="minorHAnsi" w:cstheme="minorHAnsi"/>
          <w:sz w:val="24"/>
          <w:szCs w:val="24"/>
          <w:shd w:val="clear" w:color="auto" w:fill="FFFFFF"/>
        </w:rPr>
        <w:t xml:space="preserve">. The campaign resulted in a 38% increase in visitors to the West End. </w:t>
      </w:r>
      <w:r w:rsidRPr="00E44CF8">
        <w:rPr>
          <w:rFonts w:asciiTheme="minorHAnsi" w:hAnsiTheme="minorHAnsi" w:cstheme="minorHAnsi"/>
          <w:sz w:val="24"/>
          <w:szCs w:val="24"/>
          <w:lang w:eastAsia="en-GB"/>
        </w:rPr>
        <w:t>The first ‘Inside Out’ festival was launched in August this year and ran to end of October. Highlights included: Underbelly Festival in Cavendish Square (Total footfall to the event site was 70,000 with over 15,000 tickets sold for shows); National Gallery’s Nations </w:t>
      </w:r>
      <w:proofErr w:type="spellStart"/>
      <w:r w:rsidRPr="00E44CF8">
        <w:rPr>
          <w:rFonts w:asciiTheme="minorHAnsi" w:hAnsiTheme="minorHAnsi" w:cstheme="minorHAnsi"/>
          <w:sz w:val="24"/>
          <w:szCs w:val="24"/>
          <w:lang w:eastAsia="en-GB"/>
        </w:rPr>
        <w:t>Favourites</w:t>
      </w:r>
      <w:proofErr w:type="spellEnd"/>
      <w:r w:rsidRPr="00E44CF8">
        <w:rPr>
          <w:rFonts w:asciiTheme="minorHAnsi" w:hAnsiTheme="minorHAnsi" w:cstheme="minorHAnsi"/>
          <w:sz w:val="24"/>
          <w:szCs w:val="24"/>
          <w:lang w:eastAsia="en-GB"/>
        </w:rPr>
        <w:t xml:space="preserve"> (over 9,000 people participated; Skate the Strand (over 250 free skateboarding sessions provided); and West End LIVE – (57,000 people attended). </w:t>
      </w:r>
      <w:r w:rsidRPr="00E44CF8">
        <w:rPr>
          <w:rFonts w:asciiTheme="minorHAnsi" w:hAnsiTheme="minorHAnsi" w:cstheme="minorHAnsi"/>
          <w:color w:val="242424"/>
          <w:sz w:val="24"/>
          <w:szCs w:val="24"/>
          <w:lang w:eastAsia="en-GB"/>
        </w:rPr>
        <w:t xml:space="preserve">To attract footfall back into central London the council has launched its first destination campaign, Westminster Reveals, to highlight the diverse and exciting array of entertainment, hospitality, arts, and culture unique to the city. </w:t>
      </w:r>
      <w:r w:rsidRPr="00E44CF8">
        <w:rPr>
          <w:rFonts w:asciiTheme="minorHAnsi" w:hAnsiTheme="minorHAnsi" w:cstheme="minorHAnsi"/>
          <w:sz w:val="24"/>
          <w:szCs w:val="24"/>
          <w:lang w:eastAsia="en-GB"/>
        </w:rPr>
        <w:t>The dedicated Westminster Reveals website promotes events taking place as far ahead as June 2022.</w:t>
      </w:r>
      <w:r w:rsidRPr="00E44CF8">
        <w:rPr>
          <w:rFonts w:asciiTheme="minorHAnsi" w:hAnsiTheme="minorHAnsi" w:cstheme="minorHAnsi"/>
          <w:color w:val="242424"/>
          <w:sz w:val="24"/>
          <w:szCs w:val="24"/>
          <w:lang w:eastAsia="en-GB"/>
        </w:rPr>
        <w:t xml:space="preserve"> We have engaged PR agency, Sister, to market the local offer and attract more press and publicity coverage. </w:t>
      </w:r>
    </w:p>
    <w:p w14:paraId="198425EE" w14:textId="46554774" w:rsidR="00F41B31" w:rsidRPr="00E44CF8" w:rsidRDefault="00F41B31">
      <w:pPr>
        <w:spacing w:line="200" w:lineRule="exact"/>
        <w:rPr>
          <w:rFonts w:asciiTheme="minorHAnsi" w:hAnsiTheme="minorHAnsi" w:cstheme="minorHAnsi"/>
        </w:rPr>
      </w:pPr>
    </w:p>
    <w:p w14:paraId="7DAFD5E7" w14:textId="77777777" w:rsidR="00F41B31" w:rsidRDefault="00F41B31">
      <w:pPr>
        <w:spacing w:line="200" w:lineRule="exact"/>
      </w:pPr>
    </w:p>
    <w:p w14:paraId="439BF451" w14:textId="77777777" w:rsidR="00F41B31" w:rsidRDefault="00F41B31">
      <w:pPr>
        <w:spacing w:line="200" w:lineRule="exact"/>
      </w:pPr>
    </w:p>
    <w:p w14:paraId="50F8A190" w14:textId="77777777" w:rsidR="00F41B31" w:rsidRDefault="00F41B31">
      <w:pPr>
        <w:spacing w:line="200" w:lineRule="exact"/>
      </w:pPr>
    </w:p>
    <w:p w14:paraId="4AC8A51D" w14:textId="77777777" w:rsidR="00E44CF8" w:rsidRDefault="00E44CF8">
      <w:pPr>
        <w:ind w:left="384"/>
        <w:rPr>
          <w:rFonts w:ascii="Calibri" w:eastAsia="Calibri" w:hAnsi="Calibri" w:cs="Calibri"/>
          <w:b/>
          <w:sz w:val="30"/>
          <w:szCs w:val="30"/>
        </w:rPr>
      </w:pPr>
    </w:p>
    <w:p w14:paraId="56F006D3" w14:textId="3E3D2531" w:rsidR="00F41B31" w:rsidRDefault="001A420A">
      <w:pPr>
        <w:ind w:left="384"/>
        <w:rPr>
          <w:rFonts w:ascii="Calibri" w:eastAsia="Calibri" w:hAnsi="Calibri" w:cs="Calibri"/>
          <w:sz w:val="30"/>
          <w:szCs w:val="30"/>
        </w:rPr>
      </w:pPr>
      <w:r>
        <w:rPr>
          <w:rFonts w:ascii="Calibri" w:eastAsia="Calibri" w:hAnsi="Calibri" w:cs="Calibri"/>
          <w:b/>
          <w:sz w:val="30"/>
          <w:szCs w:val="30"/>
        </w:rPr>
        <w:t>8</w:t>
      </w:r>
      <w:r w:rsidR="002C60F0">
        <w:rPr>
          <w:rFonts w:ascii="Calibri" w:eastAsia="Calibri" w:hAnsi="Calibri" w:cs="Calibri"/>
          <w:b/>
          <w:sz w:val="30"/>
          <w:szCs w:val="30"/>
        </w:rPr>
        <w:t>.     References</w:t>
      </w:r>
    </w:p>
    <w:p w14:paraId="5142C2D0" w14:textId="77777777" w:rsidR="00F41B31" w:rsidRDefault="00F41B31">
      <w:pPr>
        <w:spacing w:before="14" w:line="280" w:lineRule="exact"/>
        <w:rPr>
          <w:sz w:val="28"/>
          <w:szCs w:val="28"/>
        </w:rPr>
      </w:pPr>
    </w:p>
    <w:p w14:paraId="09389090" w14:textId="77777777" w:rsidR="00F41B31" w:rsidRDefault="002C60F0">
      <w:pPr>
        <w:ind w:left="384"/>
        <w:rPr>
          <w:rFonts w:ascii="Calibri" w:eastAsia="Calibri" w:hAnsi="Calibri" w:cs="Calibri"/>
          <w:sz w:val="24"/>
          <w:szCs w:val="24"/>
        </w:rPr>
      </w:pPr>
      <w:r>
        <w:rPr>
          <w:rFonts w:ascii="Calibri" w:eastAsia="Calibri" w:hAnsi="Calibri" w:cs="Calibri"/>
          <w:sz w:val="24"/>
          <w:szCs w:val="24"/>
        </w:rPr>
        <w:lastRenderedPageBreak/>
        <w:t xml:space="preserve">1.   </w:t>
      </w:r>
      <w:hyperlink r:id="rId16">
        <w:proofErr w:type="spellStart"/>
        <w:r>
          <w:rPr>
            <w:rFonts w:ascii="Calibri" w:eastAsia="Calibri" w:hAnsi="Calibri" w:cs="Calibri"/>
            <w:color w:val="0000FF"/>
            <w:sz w:val="24"/>
            <w:szCs w:val="24"/>
            <w:u w:val="single" w:color="0000FF"/>
          </w:rPr>
          <w:t>UKHospitality</w:t>
        </w:r>
        <w:proofErr w:type="spellEnd"/>
        <w:r>
          <w:rPr>
            <w:rFonts w:ascii="Calibri" w:eastAsia="Calibri" w:hAnsi="Calibri" w:cs="Calibri"/>
            <w:color w:val="0000FF"/>
            <w:sz w:val="24"/>
            <w:szCs w:val="24"/>
            <w:u w:val="single" w:color="0000FF"/>
          </w:rPr>
          <w:t xml:space="preserve"> Press Centre</w:t>
        </w:r>
      </w:hyperlink>
    </w:p>
    <w:p w14:paraId="5A0EA679" w14:textId="77777777" w:rsidR="00F41B31" w:rsidRDefault="002C60F0">
      <w:pPr>
        <w:ind w:left="384"/>
        <w:rPr>
          <w:rFonts w:ascii="Calibri" w:eastAsia="Calibri" w:hAnsi="Calibri" w:cs="Calibri"/>
          <w:sz w:val="24"/>
          <w:szCs w:val="24"/>
        </w:rPr>
      </w:pPr>
      <w:r>
        <w:rPr>
          <w:rFonts w:ascii="Calibri" w:eastAsia="Calibri" w:hAnsi="Calibri" w:cs="Calibri"/>
          <w:sz w:val="24"/>
          <w:szCs w:val="24"/>
        </w:rPr>
        <w:t xml:space="preserve">2.   </w:t>
      </w:r>
      <w:hyperlink r:id="rId17">
        <w:r>
          <w:rPr>
            <w:rFonts w:ascii="Calibri" w:eastAsia="Calibri" w:hAnsi="Calibri" w:cs="Calibri"/>
            <w:color w:val="0000FF"/>
            <w:sz w:val="24"/>
            <w:szCs w:val="24"/>
            <w:u w:val="single" w:color="0000FF"/>
          </w:rPr>
          <w:t xml:space="preserve">Coronavirus and its impact on </w:t>
        </w:r>
        <w:proofErr w:type="spellStart"/>
        <w:r>
          <w:rPr>
            <w:rFonts w:ascii="Calibri" w:eastAsia="Calibri" w:hAnsi="Calibri" w:cs="Calibri"/>
            <w:color w:val="0000FF"/>
            <w:sz w:val="24"/>
            <w:szCs w:val="24"/>
            <w:u w:val="single" w:color="0000FF"/>
          </w:rPr>
          <w:t>uk</w:t>
        </w:r>
        <w:proofErr w:type="spellEnd"/>
        <w:r>
          <w:rPr>
            <w:rFonts w:ascii="Calibri" w:eastAsia="Calibri" w:hAnsi="Calibri" w:cs="Calibri"/>
            <w:color w:val="0000FF"/>
            <w:sz w:val="24"/>
            <w:szCs w:val="24"/>
            <w:u w:val="single" w:color="0000FF"/>
          </w:rPr>
          <w:t xml:space="preserve"> hospitality</w:t>
        </w:r>
      </w:hyperlink>
    </w:p>
    <w:p w14:paraId="7F1558B4" w14:textId="77777777" w:rsidR="00F41B31" w:rsidRDefault="002C60F0">
      <w:pPr>
        <w:ind w:left="384"/>
        <w:rPr>
          <w:rFonts w:ascii="Calibri" w:eastAsia="Calibri" w:hAnsi="Calibri" w:cs="Calibri"/>
          <w:sz w:val="24"/>
          <w:szCs w:val="24"/>
        </w:rPr>
      </w:pPr>
      <w:r>
        <w:rPr>
          <w:rFonts w:ascii="Calibri" w:eastAsia="Calibri" w:hAnsi="Calibri" w:cs="Calibri"/>
          <w:sz w:val="24"/>
          <w:szCs w:val="24"/>
        </w:rPr>
        <w:t xml:space="preserve">3.   </w:t>
      </w:r>
      <w:hyperlink r:id="rId18">
        <w:proofErr w:type="spellStart"/>
        <w:r>
          <w:rPr>
            <w:rFonts w:ascii="Calibri" w:eastAsia="Calibri" w:hAnsi="Calibri" w:cs="Calibri"/>
            <w:color w:val="0000FF"/>
            <w:sz w:val="24"/>
            <w:szCs w:val="24"/>
            <w:u w:val="single" w:color="0000FF"/>
          </w:rPr>
          <w:t>UKHospitality</w:t>
        </w:r>
        <w:proofErr w:type="spellEnd"/>
        <w:r>
          <w:rPr>
            <w:rFonts w:ascii="Calibri" w:eastAsia="Calibri" w:hAnsi="Calibri" w:cs="Calibri"/>
            <w:color w:val="0000FF"/>
            <w:sz w:val="24"/>
            <w:szCs w:val="24"/>
            <w:u w:val="single" w:color="0000FF"/>
          </w:rPr>
          <w:t xml:space="preserve"> Future Shock Report</w:t>
        </w:r>
      </w:hyperlink>
    </w:p>
    <w:p w14:paraId="70F8EF0B" w14:textId="77777777" w:rsidR="00F41B31" w:rsidRDefault="002C60F0">
      <w:pPr>
        <w:ind w:left="384"/>
        <w:rPr>
          <w:rFonts w:ascii="Calibri" w:eastAsia="Calibri" w:hAnsi="Calibri" w:cs="Calibri"/>
          <w:sz w:val="24"/>
          <w:szCs w:val="24"/>
        </w:rPr>
      </w:pPr>
      <w:r>
        <w:rPr>
          <w:rFonts w:ascii="Calibri" w:eastAsia="Calibri" w:hAnsi="Calibri" w:cs="Calibri"/>
          <w:sz w:val="24"/>
          <w:szCs w:val="24"/>
        </w:rPr>
        <w:t xml:space="preserve">4.   </w:t>
      </w:r>
      <w:hyperlink r:id="rId19">
        <w:r>
          <w:rPr>
            <w:rFonts w:ascii="Calibri" w:eastAsia="Calibri" w:hAnsi="Calibri" w:cs="Calibri"/>
            <w:color w:val="0000FF"/>
            <w:sz w:val="24"/>
            <w:szCs w:val="24"/>
            <w:u w:val="single" w:color="0000FF"/>
          </w:rPr>
          <w:t>Coronavirus how people and businesses have adapted to lockdowns Report</w:t>
        </w:r>
      </w:hyperlink>
    </w:p>
    <w:p w14:paraId="18F76A5E" w14:textId="77777777" w:rsidR="00F41B31" w:rsidRDefault="002C60F0">
      <w:pPr>
        <w:ind w:left="384"/>
        <w:rPr>
          <w:rFonts w:ascii="Calibri" w:eastAsia="Calibri" w:hAnsi="Calibri" w:cs="Calibri"/>
          <w:sz w:val="24"/>
          <w:szCs w:val="24"/>
        </w:rPr>
      </w:pPr>
      <w:r>
        <w:rPr>
          <w:rFonts w:ascii="Calibri" w:eastAsia="Calibri" w:hAnsi="Calibri" w:cs="Calibri"/>
          <w:sz w:val="24"/>
          <w:szCs w:val="24"/>
        </w:rPr>
        <w:t xml:space="preserve">5.   </w:t>
      </w:r>
      <w:hyperlink r:id="rId20">
        <w:r>
          <w:rPr>
            <w:rFonts w:ascii="Calibri" w:eastAsia="Calibri" w:hAnsi="Calibri" w:cs="Calibri"/>
            <w:color w:val="0000FF"/>
            <w:sz w:val="24"/>
            <w:szCs w:val="24"/>
            <w:u w:val="single" w:color="0000FF"/>
          </w:rPr>
          <w:t>Hospitality businesses struggling to fill vacancies</w:t>
        </w:r>
      </w:hyperlink>
    </w:p>
    <w:p w14:paraId="66B844E1" w14:textId="77777777" w:rsidR="00F41B31" w:rsidRDefault="002C60F0">
      <w:pPr>
        <w:ind w:left="384"/>
        <w:rPr>
          <w:rFonts w:ascii="Calibri" w:eastAsia="Calibri" w:hAnsi="Calibri" w:cs="Calibri"/>
          <w:sz w:val="24"/>
          <w:szCs w:val="24"/>
        </w:rPr>
      </w:pPr>
      <w:r>
        <w:rPr>
          <w:rFonts w:ascii="Calibri" w:eastAsia="Calibri" w:hAnsi="Calibri" w:cs="Calibri"/>
          <w:sz w:val="24"/>
          <w:szCs w:val="24"/>
        </w:rPr>
        <w:t xml:space="preserve">6.   </w:t>
      </w:r>
      <w:hyperlink r:id="rId21">
        <w:r>
          <w:rPr>
            <w:rFonts w:ascii="Calibri" w:eastAsia="Calibri" w:hAnsi="Calibri" w:cs="Calibri"/>
            <w:color w:val="0000FF"/>
            <w:sz w:val="24"/>
            <w:szCs w:val="24"/>
            <w:u w:val="single" w:color="0000FF"/>
          </w:rPr>
          <w:t>Hospitality Shortages Report</w:t>
        </w:r>
      </w:hyperlink>
    </w:p>
    <w:p w14:paraId="46375670" w14:textId="77777777" w:rsidR="00F41B31" w:rsidRDefault="002C60F0">
      <w:pPr>
        <w:spacing w:before="2"/>
        <w:ind w:left="384"/>
        <w:rPr>
          <w:rFonts w:ascii="Calibri" w:eastAsia="Calibri" w:hAnsi="Calibri" w:cs="Calibri"/>
          <w:sz w:val="24"/>
          <w:szCs w:val="24"/>
        </w:rPr>
      </w:pPr>
      <w:r>
        <w:rPr>
          <w:rFonts w:ascii="Calibri" w:eastAsia="Calibri" w:hAnsi="Calibri" w:cs="Calibri"/>
          <w:sz w:val="24"/>
          <w:szCs w:val="24"/>
        </w:rPr>
        <w:t xml:space="preserve">7.   </w:t>
      </w:r>
      <w:hyperlink r:id="rId22">
        <w:r>
          <w:rPr>
            <w:rFonts w:ascii="Calibri" w:eastAsia="Calibri" w:hAnsi="Calibri" w:cs="Calibri"/>
            <w:color w:val="0000FF"/>
            <w:sz w:val="24"/>
            <w:szCs w:val="24"/>
            <w:u w:val="single" w:color="0000FF"/>
          </w:rPr>
          <w:t>Recruitment-and-retention</w:t>
        </w:r>
      </w:hyperlink>
    </w:p>
    <w:p w14:paraId="53FBD357" w14:textId="77777777" w:rsidR="00F41B31" w:rsidRDefault="002C60F0">
      <w:pPr>
        <w:ind w:left="384"/>
        <w:rPr>
          <w:rFonts w:ascii="Calibri" w:eastAsia="Calibri" w:hAnsi="Calibri" w:cs="Calibri"/>
          <w:sz w:val="24"/>
          <w:szCs w:val="24"/>
        </w:rPr>
      </w:pPr>
      <w:r>
        <w:rPr>
          <w:rFonts w:ascii="Calibri" w:eastAsia="Calibri" w:hAnsi="Calibri" w:cs="Calibri"/>
          <w:sz w:val="24"/>
          <w:szCs w:val="24"/>
        </w:rPr>
        <w:t xml:space="preserve">8.   </w:t>
      </w:r>
      <w:hyperlink r:id="rId23">
        <w:proofErr w:type="spellStart"/>
        <w:r>
          <w:rPr>
            <w:rFonts w:ascii="Calibri" w:eastAsia="Calibri" w:hAnsi="Calibri" w:cs="Calibri"/>
            <w:color w:val="0000FF"/>
            <w:sz w:val="24"/>
            <w:szCs w:val="24"/>
            <w:u w:val="single" w:color="0000FF"/>
          </w:rPr>
          <w:t>Occupo</w:t>
        </w:r>
        <w:proofErr w:type="spellEnd"/>
        <w:r>
          <w:rPr>
            <w:rFonts w:ascii="Calibri" w:eastAsia="Calibri" w:hAnsi="Calibri" w:cs="Calibri"/>
            <w:color w:val="0000FF"/>
            <w:sz w:val="24"/>
            <w:szCs w:val="24"/>
            <w:u w:val="single" w:color="0000FF"/>
          </w:rPr>
          <w:t xml:space="preserve"> Hospitality Data</w:t>
        </w:r>
      </w:hyperlink>
    </w:p>
    <w:p w14:paraId="7EE78379" w14:textId="77777777" w:rsidR="00F41B31" w:rsidRDefault="002C60F0">
      <w:pPr>
        <w:ind w:left="384"/>
        <w:rPr>
          <w:rFonts w:ascii="Calibri" w:eastAsia="Calibri" w:hAnsi="Calibri" w:cs="Calibri"/>
          <w:sz w:val="24"/>
          <w:szCs w:val="24"/>
        </w:rPr>
      </w:pPr>
      <w:r>
        <w:rPr>
          <w:rFonts w:ascii="Calibri" w:eastAsia="Calibri" w:hAnsi="Calibri" w:cs="Calibri"/>
          <w:sz w:val="24"/>
          <w:szCs w:val="24"/>
        </w:rPr>
        <w:t xml:space="preserve">9.   </w:t>
      </w:r>
      <w:hyperlink r:id="rId24">
        <w:r>
          <w:rPr>
            <w:rFonts w:ascii="Calibri" w:eastAsia="Calibri" w:hAnsi="Calibri" w:cs="Calibri"/>
            <w:color w:val="0000FF"/>
            <w:sz w:val="24"/>
            <w:szCs w:val="24"/>
            <w:u w:val="single" w:color="0000FF"/>
          </w:rPr>
          <w:t>Research Briefings UK Parliament</w:t>
        </w:r>
      </w:hyperlink>
    </w:p>
    <w:p w14:paraId="12ABB51E" w14:textId="77777777" w:rsidR="00F41B31" w:rsidRDefault="002C60F0">
      <w:pPr>
        <w:ind w:left="384"/>
        <w:rPr>
          <w:rFonts w:ascii="Calibri" w:eastAsia="Calibri" w:hAnsi="Calibri" w:cs="Calibri"/>
          <w:sz w:val="24"/>
          <w:szCs w:val="24"/>
        </w:rPr>
      </w:pPr>
      <w:r>
        <w:rPr>
          <w:rFonts w:ascii="Calibri" w:eastAsia="Calibri" w:hAnsi="Calibri" w:cs="Calibri"/>
          <w:sz w:val="24"/>
          <w:szCs w:val="24"/>
        </w:rPr>
        <w:t xml:space="preserve">10. </w:t>
      </w:r>
      <w:hyperlink r:id="rId25">
        <w:r>
          <w:rPr>
            <w:rFonts w:ascii="Calibri" w:eastAsia="Calibri" w:hAnsi="Calibri" w:cs="Calibri"/>
            <w:color w:val="0000FF"/>
            <w:sz w:val="24"/>
            <w:szCs w:val="24"/>
            <w:u w:val="single" w:color="0000FF"/>
          </w:rPr>
          <w:t>Commons Library Briefing, 22 March 2021</w:t>
        </w:r>
      </w:hyperlink>
    </w:p>
    <w:p w14:paraId="604FF2A0" w14:textId="77777777" w:rsidR="00F41B31" w:rsidRDefault="00E44CF8">
      <w:pPr>
        <w:ind w:left="384"/>
        <w:rPr>
          <w:rFonts w:ascii="Calibri" w:eastAsia="Calibri" w:hAnsi="Calibri" w:cs="Calibri"/>
          <w:sz w:val="24"/>
          <w:szCs w:val="24"/>
        </w:rPr>
      </w:pPr>
      <w:r>
        <w:pict w14:anchorId="4493C07C">
          <v:group id="_x0000_s2050" style="position:absolute;left:0;text-align:left;margin-left:1in;margin-top:37.6pt;width:2in;height:0;z-index:-251654656;mso-position-horizontal-relative:page" coordorigin="1440,752" coordsize="2880,0">
            <v:shape id="_x0000_s2051" style="position:absolute;left:1440;top:752;width:2880;height:0" coordorigin="1440,752" coordsize="2880,0" path="m1440,752r2881,e" filled="f" strokeweight=".82pt">
              <v:path arrowok="t"/>
            </v:shape>
            <w10:wrap anchorx="page"/>
          </v:group>
        </w:pict>
      </w:r>
      <w:r w:rsidR="002C60F0">
        <w:rPr>
          <w:rFonts w:ascii="Calibri" w:eastAsia="Calibri" w:hAnsi="Calibri" w:cs="Calibri"/>
          <w:sz w:val="24"/>
          <w:szCs w:val="24"/>
        </w:rPr>
        <w:t xml:space="preserve">11. </w:t>
      </w:r>
      <w:hyperlink r:id="rId26">
        <w:r w:rsidR="002C60F0">
          <w:rPr>
            <w:rFonts w:ascii="Calibri" w:eastAsia="Calibri" w:hAnsi="Calibri" w:cs="Calibri"/>
            <w:color w:val="0000FF"/>
            <w:sz w:val="24"/>
            <w:szCs w:val="24"/>
            <w:u w:val="single" w:color="0000FF"/>
          </w:rPr>
          <w:t>UK Hospitality Workforce Commission 2030 report</w:t>
        </w:r>
      </w:hyperlink>
    </w:p>
    <w:p w14:paraId="761BBCD6" w14:textId="77777777" w:rsidR="00F41B31" w:rsidRDefault="00F41B31">
      <w:pPr>
        <w:spacing w:before="2" w:line="120" w:lineRule="exact"/>
        <w:rPr>
          <w:sz w:val="13"/>
          <w:szCs w:val="13"/>
        </w:rPr>
      </w:pPr>
    </w:p>
    <w:p w14:paraId="21286058" w14:textId="77777777" w:rsidR="00F41B31" w:rsidRDefault="00F41B31">
      <w:pPr>
        <w:spacing w:line="200" w:lineRule="exact"/>
      </w:pPr>
    </w:p>
    <w:p w14:paraId="2504DA86" w14:textId="77777777" w:rsidR="00F41B31" w:rsidRDefault="00F41B31">
      <w:pPr>
        <w:spacing w:line="200" w:lineRule="exact"/>
      </w:pPr>
    </w:p>
    <w:p w14:paraId="46401641" w14:textId="77777777" w:rsidR="00F41B31" w:rsidRDefault="002C60F0">
      <w:pPr>
        <w:spacing w:before="30"/>
        <w:ind w:left="100"/>
        <w:rPr>
          <w:rFonts w:ascii="Calibri" w:eastAsia="Calibri" w:hAnsi="Calibri" w:cs="Calibri"/>
        </w:rPr>
      </w:pPr>
      <w:proofErr w:type="spellStart"/>
      <w:proofErr w:type="gramStart"/>
      <w:r>
        <w:rPr>
          <w:rFonts w:ascii="Calibri" w:eastAsia="Calibri" w:hAnsi="Calibri" w:cs="Calibri"/>
          <w:w w:val="99"/>
          <w:position w:val="7"/>
          <w:sz w:val="13"/>
          <w:szCs w:val="13"/>
        </w:rPr>
        <w:t>i</w:t>
      </w:r>
      <w:proofErr w:type="spellEnd"/>
      <w:r>
        <w:rPr>
          <w:rFonts w:ascii="Calibri" w:eastAsia="Calibri" w:hAnsi="Calibri" w:cs="Calibri"/>
          <w:position w:val="7"/>
          <w:sz w:val="13"/>
          <w:szCs w:val="13"/>
        </w:rPr>
        <w:t xml:space="preserve">  </w:t>
      </w:r>
      <w:r>
        <w:rPr>
          <w:rFonts w:ascii="Calibri" w:eastAsia="Calibri" w:hAnsi="Calibri" w:cs="Calibri"/>
          <w:w w:val="99"/>
        </w:rPr>
        <w:t>UK</w:t>
      </w:r>
      <w:proofErr w:type="gramEnd"/>
      <w:r>
        <w:rPr>
          <w:rFonts w:ascii="Calibri" w:eastAsia="Calibri" w:hAnsi="Calibri" w:cs="Calibri"/>
        </w:rPr>
        <w:t xml:space="preserve"> </w:t>
      </w:r>
      <w:r>
        <w:rPr>
          <w:rFonts w:ascii="Calibri" w:eastAsia="Calibri" w:hAnsi="Calibri" w:cs="Calibri"/>
          <w:w w:val="99"/>
        </w:rPr>
        <w:t>Hospitality</w:t>
      </w:r>
      <w:r>
        <w:rPr>
          <w:rFonts w:ascii="Calibri" w:eastAsia="Calibri" w:hAnsi="Calibri" w:cs="Calibri"/>
        </w:rPr>
        <w:t xml:space="preserve"> </w:t>
      </w:r>
      <w:r>
        <w:rPr>
          <w:rFonts w:ascii="Calibri" w:eastAsia="Calibri" w:hAnsi="Calibri" w:cs="Calibri"/>
          <w:w w:val="99"/>
        </w:rPr>
        <w:t>Workforce</w:t>
      </w:r>
      <w:r>
        <w:rPr>
          <w:rFonts w:ascii="Calibri" w:eastAsia="Calibri" w:hAnsi="Calibri" w:cs="Calibri"/>
        </w:rPr>
        <w:t xml:space="preserve"> </w:t>
      </w:r>
      <w:r>
        <w:rPr>
          <w:rFonts w:ascii="Calibri" w:eastAsia="Calibri" w:hAnsi="Calibri" w:cs="Calibri"/>
          <w:w w:val="99"/>
        </w:rPr>
        <w:t>Commission</w:t>
      </w:r>
      <w:r>
        <w:rPr>
          <w:rFonts w:ascii="Calibri" w:eastAsia="Calibri" w:hAnsi="Calibri" w:cs="Calibri"/>
        </w:rPr>
        <w:t xml:space="preserve"> </w:t>
      </w:r>
      <w:r>
        <w:rPr>
          <w:rFonts w:ascii="Calibri" w:eastAsia="Calibri" w:hAnsi="Calibri" w:cs="Calibri"/>
          <w:w w:val="99"/>
        </w:rPr>
        <w:t>2030</w:t>
      </w:r>
      <w:r>
        <w:rPr>
          <w:rFonts w:ascii="Calibri" w:eastAsia="Calibri" w:hAnsi="Calibri" w:cs="Calibri"/>
        </w:rPr>
        <w:t xml:space="preserve"> </w:t>
      </w:r>
      <w:r>
        <w:rPr>
          <w:rFonts w:ascii="Calibri" w:eastAsia="Calibri" w:hAnsi="Calibri" w:cs="Calibri"/>
          <w:w w:val="99"/>
        </w:rPr>
        <w:t>(UK</w:t>
      </w:r>
      <w:r>
        <w:rPr>
          <w:rFonts w:ascii="Calibri" w:eastAsia="Calibri" w:hAnsi="Calibri" w:cs="Calibri"/>
        </w:rPr>
        <w:t xml:space="preserve"> </w:t>
      </w:r>
      <w:r>
        <w:rPr>
          <w:rFonts w:ascii="Calibri" w:eastAsia="Calibri" w:hAnsi="Calibri" w:cs="Calibri"/>
          <w:w w:val="99"/>
        </w:rPr>
        <w:t>Hospitality)</w:t>
      </w:r>
    </w:p>
    <w:sectPr w:rsidR="00F41B31">
      <w:pgSz w:w="11920" w:h="16840"/>
      <w:pgMar w:top="1360" w:right="1320" w:bottom="280" w:left="1340" w:header="0" w:footer="10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61FDA0" w14:textId="77777777" w:rsidR="000B00AD" w:rsidRDefault="000B00AD">
      <w:r>
        <w:separator/>
      </w:r>
    </w:p>
  </w:endnote>
  <w:endnote w:type="continuationSeparator" w:id="0">
    <w:p w14:paraId="047F5DA4" w14:textId="77777777" w:rsidR="000B00AD" w:rsidRDefault="000B00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B2516" w14:textId="77777777" w:rsidR="00F41B31" w:rsidRDefault="00E44CF8">
    <w:pPr>
      <w:spacing w:line="200" w:lineRule="exact"/>
    </w:pPr>
    <w:r>
      <w:pict w14:anchorId="0E9FB2F3">
        <v:shapetype id="_x0000_t202" coordsize="21600,21600" o:spt="202" path="m,l,21600r21600,l21600,xe">
          <v:stroke joinstyle="miter"/>
          <v:path gradientshapeok="t" o:connecttype="rect"/>
        </v:shapetype>
        <v:shape id="_x0000_s1025" type="#_x0000_t202" style="position:absolute;margin-left:510.25pt;margin-top:780.9pt;width:15.3pt;height:13.05pt;z-index:-251658752;mso-position-horizontal-relative:page;mso-position-vertical-relative:page" filled="f" stroked="f">
          <v:textbox inset="0,0,0,0">
            <w:txbxContent>
              <w:p w14:paraId="1FA0C41F" w14:textId="77777777" w:rsidR="00F41B31" w:rsidRDefault="002C60F0">
                <w:pPr>
                  <w:spacing w:line="240" w:lineRule="exact"/>
                  <w:ind w:left="40"/>
                  <w:rPr>
                    <w:rFonts w:ascii="Calibri" w:eastAsia="Calibri" w:hAnsi="Calibri" w:cs="Calibri"/>
                    <w:sz w:val="22"/>
                    <w:szCs w:val="22"/>
                  </w:rPr>
                </w:pPr>
                <w:r>
                  <w:fldChar w:fldCharType="begin"/>
                </w:r>
                <w:r>
                  <w:rPr>
                    <w:rFonts w:ascii="Calibri" w:eastAsia="Calibri" w:hAnsi="Calibri" w:cs="Calibri"/>
                    <w:position w:val="1"/>
                    <w:sz w:val="22"/>
                    <w:szCs w:val="22"/>
                  </w:rPr>
                  <w:instrText xml:space="preserve"> PAGE </w:instrText>
                </w:r>
                <w:r>
                  <w:fldChar w:fldCharType="separate"/>
                </w:r>
                <w:r>
                  <w:t>10</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6A44CF" w14:textId="77777777" w:rsidR="000B00AD" w:rsidRDefault="000B00AD">
      <w:r>
        <w:separator/>
      </w:r>
    </w:p>
  </w:footnote>
  <w:footnote w:type="continuationSeparator" w:id="0">
    <w:p w14:paraId="0C577F5B" w14:textId="77777777" w:rsidR="000B00AD" w:rsidRDefault="000B00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F01209"/>
    <w:multiLevelType w:val="multilevel"/>
    <w:tmpl w:val="18FCC592"/>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76"/>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1B31"/>
    <w:rsid w:val="00046684"/>
    <w:rsid w:val="000B00AD"/>
    <w:rsid w:val="0019199E"/>
    <w:rsid w:val="001A420A"/>
    <w:rsid w:val="002C60F0"/>
    <w:rsid w:val="00666A2F"/>
    <w:rsid w:val="006837A2"/>
    <w:rsid w:val="008A3E85"/>
    <w:rsid w:val="00B67CE1"/>
    <w:rsid w:val="00BE66F9"/>
    <w:rsid w:val="00E44CF8"/>
    <w:rsid w:val="00F41B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76"/>
    <o:shapelayout v:ext="edit">
      <o:idmap v:ext="edit" data="2"/>
    </o:shapelayout>
  </w:shapeDefaults>
  <w:decimalSymbol w:val="."/>
  <w:listSeparator w:val=","/>
  <w14:docId w14:val="52218CAC"/>
  <w15:docId w15:val="{3EA90316-B17C-47B8-BDD1-C71D5CAC9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character" w:customStyle="1" w:styleId="normaltextrun1">
    <w:name w:val="normaltextrun1"/>
    <w:basedOn w:val="DefaultParagraphFont"/>
    <w:rsid w:val="00E44C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7563817">
      <w:bodyDiv w:val="1"/>
      <w:marLeft w:val="0"/>
      <w:marRight w:val="0"/>
      <w:marTop w:val="0"/>
      <w:marBottom w:val="0"/>
      <w:divBdr>
        <w:top w:val="none" w:sz="0" w:space="0" w:color="auto"/>
        <w:left w:val="none" w:sz="0" w:space="0" w:color="auto"/>
        <w:bottom w:val="none" w:sz="0" w:space="0" w:color="auto"/>
        <w:right w:val="none" w:sz="0" w:space="0" w:color="auto"/>
      </w:divBdr>
    </w:div>
    <w:div w:id="445777883">
      <w:bodyDiv w:val="1"/>
      <w:marLeft w:val="0"/>
      <w:marRight w:val="0"/>
      <w:marTop w:val="0"/>
      <w:marBottom w:val="0"/>
      <w:divBdr>
        <w:top w:val="none" w:sz="0" w:space="0" w:color="auto"/>
        <w:left w:val="none" w:sz="0" w:space="0" w:color="auto"/>
        <w:bottom w:val="none" w:sz="0" w:space="0" w:color="auto"/>
        <w:right w:val="none" w:sz="0" w:space="0" w:color="auto"/>
      </w:divBdr>
    </w:div>
    <w:div w:id="5747010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hyperlink" Target="https://www.ukhospitality.org.uk/page/FutureShock-IssueNine" TargetMode="External"/><Relationship Id="rId26" Type="http://schemas.openxmlformats.org/officeDocument/2006/relationships/hyperlink" Target="https://www.youthemployment.org.uk/dev/wp-content/uploads/2018/09/UK-Hospitality-Workforce-Commission-2030.pdf" TargetMode="External"/><Relationship Id="rId3" Type="http://schemas.openxmlformats.org/officeDocument/2006/relationships/settings" Target="settings.xml"/><Relationship Id="rId21" Type="http://schemas.openxmlformats.org/officeDocument/2006/relationships/hyperlink" Target="https://www.bighospitality.co.uk/Article/2021/06/03/Hospitality-staff-shortages-recruitment-Sadiq-Khan-UKHospitality-BBPA-Department-for-Work-Pensions-Jobcentre-Plus" TargetMode="Externa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https://www.ons.gov.uk/businessindustryandtrade/business/activitysizeandlocation/articles/coronavirusanditsimpactonukhospitality/january2020tojune2021" TargetMode="External"/><Relationship Id="rId25" Type="http://schemas.openxmlformats.org/officeDocument/2006/relationships/hyperlink" Target="https://commonslibrary.parliament.uk/research-briefings/cbp-9111/" TargetMode="External"/><Relationship Id="rId2" Type="http://schemas.openxmlformats.org/officeDocument/2006/relationships/styles" Target="styles.xml"/><Relationship Id="rId16" Type="http://schemas.openxmlformats.org/officeDocument/2006/relationships/hyperlink" Target="https://www.ukhospitality.org.uk/page/PressCentre" TargetMode="External"/><Relationship Id="rId20" Type="http://schemas.openxmlformats.org/officeDocument/2006/relationships/hyperlink" Target="https://www.ons.gov.uk/employmentandlabourmarket/peopleinwork/employmentandemployeetypes/articles/hospitalitybusinessesaremostlikelytobestrugglingtofillvacancies/2021-09-1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researchbriefings.files.parliament.uk/documents/CBP-9111/CBP-9111.pdf"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f.hubspotusercontent00.net/hubfs/4131452/Occupop%20Hospitality%20Trend%20Report%2020212.pdf?utm_campaign=Guide%20Red%20Carpet&amp;utm_medium=email&amp;_hsmi=155177132&amp;_hsenc=p2ANqtz-_4GaCLHCKtcd-cNo8RxHOL0_8LNQVfSRaRgsopp9YpvO_6fR6yInSJ8aIZgCryHbcQcZsGwPb4CbZvUbdYI4uoCR1P64V7oL4PPyDRF8ZTn5lck7c&amp;utm_content=155177132&amp;utm_source=hs_automation"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www.ons.gov.uk/economy/economicoutputandproductivity/output/articles/coronavirushowpeopleandbusinesseshaveadaptedtolockdowns/2021-03-19"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realemploymentlawadvice.co.uk/2021/06/03/recruitment-and-retention-the-number-one-problem-for-the-hospitality-industry/"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17</Pages>
  <Words>4639</Words>
  <Characters>26444</Characters>
  <Application>Microsoft Office Word</Application>
  <DocSecurity>4</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Wilk, Ilona</dc:creator>
  <cp:lastModifiedBy>Thevanesan, Rachel: WCC</cp:lastModifiedBy>
  <cp:revision>2</cp:revision>
  <dcterms:created xsi:type="dcterms:W3CDTF">2022-01-11T14:00:00Z</dcterms:created>
  <dcterms:modified xsi:type="dcterms:W3CDTF">2022-01-11T14:00:00Z</dcterms:modified>
</cp:coreProperties>
</file>