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8E362" w14:textId="77777777" w:rsidR="00052876" w:rsidRPr="00052876" w:rsidRDefault="00052876" w:rsidP="00052876">
      <w:pPr>
        <w:spacing w:after="0" w:line="240" w:lineRule="auto"/>
        <w:jc w:val="center"/>
        <w:rPr>
          <w:rFonts w:ascii="Arial" w:eastAsia="Times New Roman" w:hAnsi="Arial" w:cs="Times New Roman"/>
          <w:b/>
          <w:sz w:val="24"/>
          <w:szCs w:val="20"/>
          <w:lang w:eastAsia="en-GB"/>
        </w:rPr>
      </w:pPr>
      <w:r w:rsidRPr="00052876">
        <w:rPr>
          <w:rFonts w:ascii="Arial" w:eastAsia="Times New Roman" w:hAnsi="Arial" w:cs="Times New Roman"/>
          <w:b/>
          <w:sz w:val="24"/>
          <w:szCs w:val="20"/>
          <w:lang w:eastAsia="en-GB"/>
        </w:rPr>
        <w:t>Terms of Reference – City of Westminster</w:t>
      </w:r>
      <w:r w:rsidR="0037236F">
        <w:rPr>
          <w:rFonts w:ascii="Arial" w:eastAsia="Times New Roman" w:hAnsi="Arial" w:cs="Times New Roman"/>
          <w:b/>
          <w:sz w:val="24"/>
          <w:szCs w:val="20"/>
          <w:lang w:eastAsia="en-GB"/>
        </w:rPr>
        <w:t xml:space="preserve"> Pension Board</w:t>
      </w:r>
    </w:p>
    <w:p w14:paraId="05E8E363" w14:textId="77777777" w:rsidR="00052876" w:rsidRPr="00052876" w:rsidRDefault="00052876" w:rsidP="00052876">
      <w:pPr>
        <w:spacing w:after="0" w:line="240" w:lineRule="auto"/>
        <w:jc w:val="center"/>
        <w:rPr>
          <w:rFonts w:ascii="Arial" w:eastAsia="Times New Roman" w:hAnsi="Arial" w:cs="Times New Roman"/>
          <w:b/>
          <w:sz w:val="24"/>
          <w:szCs w:val="20"/>
          <w:lang w:eastAsia="en-GB"/>
        </w:rPr>
      </w:pPr>
      <w:r w:rsidRPr="00052876">
        <w:rPr>
          <w:rFonts w:ascii="Arial" w:eastAsia="Times New Roman" w:hAnsi="Arial" w:cs="Times New Roman"/>
          <w:b/>
          <w:sz w:val="24"/>
          <w:szCs w:val="20"/>
          <w:lang w:eastAsia="en-GB"/>
        </w:rPr>
        <w:t>March 2015</w:t>
      </w:r>
    </w:p>
    <w:p w14:paraId="05E8E364"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65" w14:textId="77777777" w:rsidR="00052876" w:rsidRPr="00052876" w:rsidRDefault="00052876" w:rsidP="00052876">
      <w:p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purpose of this document is to set out the terms of reference for the local Pension Board of the City of Westminster Pension Fund.</w:t>
      </w:r>
    </w:p>
    <w:p w14:paraId="05E8E366"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67" w14:textId="77777777" w:rsidR="00052876" w:rsidRPr="00052876" w:rsidRDefault="00052876" w:rsidP="00052876">
      <w:pPr>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Role of the Local Pension Board</w:t>
      </w:r>
    </w:p>
    <w:p w14:paraId="05E8E368"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role of the local Pension Board is defined by section 5 of the Public Service Pensions Act 2013 and regulation 106 of the Local Government Pension Scheme (LGPS) Governance Regulations 2013.  It is to assist the administering authority (the Council) with:</w:t>
      </w:r>
    </w:p>
    <w:p w14:paraId="05E8E369"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6A" w14:textId="77777777" w:rsidR="00052876" w:rsidRPr="00052876" w:rsidRDefault="00052876" w:rsidP="00052876">
      <w:pPr>
        <w:numPr>
          <w:ilvl w:val="0"/>
          <w:numId w:val="2"/>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Securing compliance with the LGPS Governance regulations and any other legislation relating to the governance and administration of the LGPS</w:t>
      </w:r>
    </w:p>
    <w:p w14:paraId="05E8E36B" w14:textId="77777777" w:rsidR="00052876" w:rsidRPr="00052876" w:rsidRDefault="00052876" w:rsidP="00052876">
      <w:pPr>
        <w:numPr>
          <w:ilvl w:val="0"/>
          <w:numId w:val="2"/>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Securing compliance with any requirements imposed by the Pensions Regulator in relation to the scheme and</w:t>
      </w:r>
    </w:p>
    <w:p w14:paraId="05E8E36C" w14:textId="77777777" w:rsidR="00052876" w:rsidRPr="00052876" w:rsidRDefault="00052876" w:rsidP="00052876">
      <w:pPr>
        <w:numPr>
          <w:ilvl w:val="0"/>
          <w:numId w:val="2"/>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Ensuring effective and efficient governance and administration of the scheme-recommendations to the Pensions Committee.</w:t>
      </w:r>
    </w:p>
    <w:p w14:paraId="05E8E36D"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6E" w14:textId="77777777" w:rsidR="00052876" w:rsidRPr="00052876" w:rsidRDefault="00052876" w:rsidP="00052876">
      <w:pPr>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2.</w:t>
      </w:r>
      <w:r w:rsidRPr="00052876">
        <w:rPr>
          <w:rFonts w:ascii="Arial" w:eastAsia="Times New Roman" w:hAnsi="Arial" w:cs="Times New Roman"/>
          <w:sz w:val="24"/>
          <w:szCs w:val="20"/>
          <w:lang w:eastAsia="en-GB"/>
        </w:rPr>
        <w:tab/>
        <w:t>Membership</w:t>
      </w:r>
    </w:p>
    <w:p w14:paraId="05E8E36F"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Appointment process</w:t>
      </w:r>
    </w:p>
    <w:p w14:paraId="05E8E370"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Pension Board shall consist of six members and be constituted as follows:</w:t>
      </w:r>
    </w:p>
    <w:p w14:paraId="05E8E371" w14:textId="77777777" w:rsidR="00052876" w:rsidRPr="00052876" w:rsidRDefault="00052876" w:rsidP="00052876">
      <w:pPr>
        <w:numPr>
          <w:ilvl w:val="0"/>
          <w:numId w:val="2"/>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Three employer representatives comprising one from an admitted or scheduled body and two Councillors nominated by the Council; and</w:t>
      </w:r>
    </w:p>
    <w:p w14:paraId="05E8E372" w14:textId="77777777" w:rsidR="00052876" w:rsidRPr="00052876" w:rsidRDefault="00052876" w:rsidP="00052876">
      <w:pPr>
        <w:numPr>
          <w:ilvl w:val="0"/>
          <w:numId w:val="2"/>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Three scheme member representatives whether from the Council or an admitted or scheduled body.</w:t>
      </w:r>
    </w:p>
    <w:p w14:paraId="05E8E373"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74"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process for selecting non-Council nominated employer members of the Pension Board is set out in a separate document “Selection of Pension Board members”.</w:t>
      </w:r>
    </w:p>
    <w:p w14:paraId="05E8E375"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76"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Quorum</w:t>
      </w:r>
    </w:p>
    <w:p w14:paraId="05E8E377"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 xml:space="preserve">The Pension Board shall be quorate when three Pension Board Members are in attendance. </w:t>
      </w:r>
    </w:p>
    <w:p w14:paraId="05E8E378"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79"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Chairman of the Board</w:t>
      </w:r>
    </w:p>
    <w:p w14:paraId="05E8E37A"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Chairman and Vice Chairman of the Board will be appointed by members of the Board as the first business at their first meeting.</w:t>
      </w:r>
    </w:p>
    <w:p w14:paraId="05E8E37B"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7C"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Substitute members</w:t>
      </w:r>
    </w:p>
    <w:p w14:paraId="05E8E37D"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Each Scheme Member representative may agree a nominate substitute at the first meeting who would act in the Board member’s absence.</w:t>
      </w:r>
    </w:p>
    <w:p w14:paraId="05E8E37E"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7F"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 xml:space="preserve">Each Employer representative is there on behalf of the employer so may be replaced by the nominating body with another individual representing the same employer. </w:t>
      </w:r>
    </w:p>
    <w:p w14:paraId="05E8E380"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81" w14:textId="77777777" w:rsidR="00052876" w:rsidRPr="00052876" w:rsidRDefault="00052876" w:rsidP="00052876">
      <w:pPr>
        <w:keepNext/>
        <w:numPr>
          <w:ilvl w:val="1"/>
          <w:numId w:val="1"/>
        </w:numPr>
        <w:spacing w:after="0" w:line="240" w:lineRule="auto"/>
        <w:ind w:left="1077" w:hanging="357"/>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Periods of office</w:t>
      </w:r>
    </w:p>
    <w:p w14:paraId="05E8E382"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Each Board member shall be appointed for a fixed period of three years, which can be extended for a further three year period subject to re-nomination.</w:t>
      </w:r>
    </w:p>
    <w:p w14:paraId="05E8E383"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84"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Termination</w:t>
      </w:r>
    </w:p>
    <w:p w14:paraId="05E8E385"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 xml:space="preserve">Each Board member should endeavour to attend all Board meetings during the year and is required to attend at least two meetings each year.  In the event of consistent non-attendance by any Board member, then the membership of that particular Board member should be reviewed by the other Board members with advice from Officers </w:t>
      </w:r>
    </w:p>
    <w:p w14:paraId="05E8E386"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87"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Other than by ceasing to be eligible as set out above, a Board member may only be removed from office during a term of appointment by the unanimous agreement of all the other Board members present at the meeting.</w:t>
      </w:r>
    </w:p>
    <w:p w14:paraId="05E8E388"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89"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 Board member may choose not to continue in their role, and so shall notify the Board accordingly following which the process for a replacement shall start.</w:t>
      </w:r>
    </w:p>
    <w:p w14:paraId="05E8E38A"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8B" w14:textId="77777777" w:rsidR="00052876" w:rsidRPr="00052876" w:rsidRDefault="00052876" w:rsidP="00052876">
      <w:pPr>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Board meetings</w:t>
      </w:r>
    </w:p>
    <w:p w14:paraId="05E8E38C"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Frequency of meetings</w:t>
      </w:r>
    </w:p>
    <w:p w14:paraId="05E8E38D"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Board shall as a minimum meet twice a year, and where possible, should aim to do so four weeks before the Pensions Committee meets.  Meetings shall take place at a time and place agreed by the Pensions Board on an annual basis.</w:t>
      </w:r>
    </w:p>
    <w:p w14:paraId="05E8E38E"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8F"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Voting rights</w:t>
      </w:r>
    </w:p>
    <w:p w14:paraId="05E8E390"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Each Board member will be entitled to vote and where a vote is taken the matter will be decided by a majority of the Board members present and voting but it is expected that the Pension Board will as far as possible reach a consensus.  In the event of an equality of votes, the Chairman will have a second and or a casting vote.</w:t>
      </w:r>
    </w:p>
    <w:p w14:paraId="05E8E391"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92"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Notice and circulation of papers</w:t>
      </w:r>
    </w:p>
    <w:p w14:paraId="05E8E393"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papers for each Board meeting shall be circulated to all Board members one calendar week in advance of each meeting.  The papers shall be published on the Council’s website unless they contain material considered to be exempt or confidential, as defined by the Local Government Act 1972 and subsequently agreed as such by the Board.</w:t>
      </w:r>
    </w:p>
    <w:p w14:paraId="05E8E394"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95"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Minutes</w:t>
      </w:r>
    </w:p>
    <w:p w14:paraId="05E8E396"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Minutes of all non-confidential or non-exempt parts of the Board’s meetings shall be recorded and published on the Council’s website.</w:t>
      </w:r>
    </w:p>
    <w:p w14:paraId="05E8E397"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98"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Secretariat service</w:t>
      </w:r>
    </w:p>
    <w:p w14:paraId="05E8E399"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Council officers will provide the Board with the secretariat services required.</w:t>
      </w:r>
    </w:p>
    <w:p w14:paraId="05E8E39A"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9B" w14:textId="77777777" w:rsidR="00052876" w:rsidRPr="00052876" w:rsidRDefault="00052876" w:rsidP="00052876">
      <w:pPr>
        <w:keepNext/>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Role of Advisers</w:t>
      </w:r>
    </w:p>
    <w:p w14:paraId="05E8E39C" w14:textId="77777777" w:rsidR="00052876" w:rsidRPr="00052876" w:rsidRDefault="00052876" w:rsidP="00052876">
      <w:pPr>
        <w:keepNext/>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Access to Council advisers</w:t>
      </w:r>
    </w:p>
    <w:p w14:paraId="05E8E39D"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Board may request that one of the Council’s advisers attends a Board meeting to provide advice or information to the Board.  The request should be submitted to the Chief Executive.</w:t>
      </w:r>
    </w:p>
    <w:p w14:paraId="05E8E39E"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9F"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lastRenderedPageBreak/>
        <w:t>Appointment of advisers specifically for the Board</w:t>
      </w:r>
    </w:p>
    <w:p w14:paraId="05E8E3A0"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If the Board requires advice outside that already provided to the Council, then the request should be made to the Pensions Committee and Council officers.</w:t>
      </w:r>
    </w:p>
    <w:p w14:paraId="05E8E3A1"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A2" w14:textId="77777777" w:rsidR="00052876" w:rsidRPr="00052876" w:rsidRDefault="00052876" w:rsidP="00052876">
      <w:pPr>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 xml:space="preserve">Budget and Expenses </w:t>
      </w:r>
    </w:p>
    <w:p w14:paraId="05E8E3A3"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Budget</w:t>
      </w:r>
    </w:p>
    <w:p w14:paraId="05E8E3A4"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An annual budget will be agreed by the Board for professional advice, training or other purposes if such matters are required and Officers being authorised to incur expenditure to implement the programme.</w:t>
      </w:r>
    </w:p>
    <w:p w14:paraId="05E8E3A5"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A6"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Expenses</w:t>
      </w:r>
    </w:p>
    <w:p w14:paraId="05E8E3A7"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 xml:space="preserve">Each Board member may claim, upon production of the relevant receipts, travel expenses directly incurred in the work of the Pension Board. </w:t>
      </w:r>
    </w:p>
    <w:p w14:paraId="05E8E3A8"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A9" w14:textId="77777777" w:rsidR="00052876" w:rsidRPr="00052876" w:rsidRDefault="00052876" w:rsidP="00052876">
      <w:pPr>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Additional policies relating to the Board operations</w:t>
      </w:r>
    </w:p>
    <w:p w14:paraId="05E8E3AA"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Code of Conduct</w:t>
      </w:r>
    </w:p>
    <w:p w14:paraId="05E8E3AB"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role of Pension Board members requires the highest standards of conduct and therefore, all Board members are required to abide by the Pension Board Code of Conduct.</w:t>
      </w:r>
    </w:p>
    <w:p w14:paraId="05E8E3AC"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AD"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Conflict of Interests</w:t>
      </w:r>
    </w:p>
    <w:p w14:paraId="05E8E3AE"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Board is required to always act within these terms of reference.  Board members should abide by the separately prepared Conflicts Policy and keep the policy under review.</w:t>
      </w:r>
    </w:p>
    <w:p w14:paraId="05E8E3AF"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B0"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Knowledge and understanding</w:t>
      </w:r>
    </w:p>
    <w:p w14:paraId="05E8E3B1"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All Board members are required to have sufficient knowledge and understanding of pensions matters to undertake their roles.  Board members are expected to comply with the separate policy on knowledge and understanding and maintain appropriate records.</w:t>
      </w:r>
    </w:p>
    <w:p w14:paraId="05E8E3B2"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B3" w14:textId="77777777" w:rsidR="00052876" w:rsidRPr="00052876" w:rsidRDefault="00052876" w:rsidP="00052876">
      <w:pPr>
        <w:numPr>
          <w:ilvl w:val="0"/>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Reporting</w:t>
      </w:r>
    </w:p>
    <w:p w14:paraId="05E8E3B4"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Annual report on activity</w:t>
      </w:r>
    </w:p>
    <w:p w14:paraId="05E8E3B5"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The Pension Board should prepare an annual report on its activities and its compliance with these terms of reference and the associated policies.  This report should be addressed to full Council each year, in the first six months of the financial year, reporting on the activities of the Pension Board for the previous financial year.  Such a report will be submitted to the Pension Committee for noting prior to submission to Council.</w:t>
      </w:r>
    </w:p>
    <w:p w14:paraId="05E8E3B6" w14:textId="77777777" w:rsidR="00052876" w:rsidRPr="00052876" w:rsidRDefault="00052876" w:rsidP="00052876">
      <w:pPr>
        <w:spacing w:after="0" w:line="240" w:lineRule="auto"/>
        <w:rPr>
          <w:rFonts w:ascii="Arial" w:eastAsia="Times New Roman" w:hAnsi="Arial" w:cs="Times New Roman"/>
          <w:sz w:val="24"/>
          <w:szCs w:val="20"/>
          <w:lang w:eastAsia="en-GB"/>
        </w:rPr>
      </w:pPr>
    </w:p>
    <w:p w14:paraId="05E8E3B7" w14:textId="77777777" w:rsidR="00052876" w:rsidRPr="00052876" w:rsidRDefault="00052876" w:rsidP="00052876">
      <w:pPr>
        <w:numPr>
          <w:ilvl w:val="1"/>
          <w:numId w:val="1"/>
        </w:numPr>
        <w:spacing w:after="0" w:line="240" w:lineRule="auto"/>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 xml:space="preserve">Reporting recommendations </w:t>
      </w:r>
    </w:p>
    <w:p w14:paraId="05E8E3B8" w14:textId="77777777" w:rsidR="00052876" w:rsidRPr="00052876" w:rsidRDefault="00052876" w:rsidP="00052876">
      <w:pPr>
        <w:spacing w:after="0" w:line="240" w:lineRule="auto"/>
        <w:ind w:left="720"/>
        <w:rPr>
          <w:rFonts w:ascii="Arial" w:eastAsia="Times New Roman" w:hAnsi="Arial" w:cs="Times New Roman"/>
          <w:sz w:val="24"/>
          <w:szCs w:val="20"/>
          <w:lang w:eastAsia="en-GB"/>
        </w:rPr>
      </w:pPr>
      <w:r w:rsidRPr="00052876">
        <w:rPr>
          <w:rFonts w:ascii="Arial" w:eastAsia="Times New Roman" w:hAnsi="Arial" w:cs="Times New Roman"/>
          <w:sz w:val="24"/>
          <w:szCs w:val="20"/>
          <w:lang w:eastAsia="en-GB"/>
        </w:rPr>
        <w:t>If the Pension Board determines that it wishes to make recommendations to the Pension Committee, such recommendations should be reported to the next meeting of the Pension Committee.  The Pension Committee’s response to the recommendation will be reported to the next meeting of the Pension Board.</w:t>
      </w:r>
    </w:p>
    <w:p w14:paraId="05E8E3B9" w14:textId="77777777" w:rsidR="00C702A8" w:rsidRDefault="00FB1141"/>
    <w:sectPr w:rsidR="00C702A8" w:rsidSect="00242C24">
      <w:footerReference w:type="even" r:id="rId10"/>
      <w:footerReference w:type="default" r:id="rId11"/>
      <w:headerReference w:type="first" r:id="rId12"/>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E3BC" w14:textId="77777777" w:rsidR="00052876" w:rsidRDefault="00052876" w:rsidP="00052876">
      <w:pPr>
        <w:spacing w:after="0" w:line="240" w:lineRule="auto"/>
      </w:pPr>
      <w:r>
        <w:separator/>
      </w:r>
    </w:p>
  </w:endnote>
  <w:endnote w:type="continuationSeparator" w:id="0">
    <w:p w14:paraId="05E8E3BD" w14:textId="77777777" w:rsidR="00052876" w:rsidRDefault="00052876" w:rsidP="0005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E3BE" w14:textId="77777777" w:rsidR="00B218C0" w:rsidRDefault="00052876" w:rsidP="005A7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8E3BF" w14:textId="77777777" w:rsidR="00B218C0" w:rsidRDefault="00FB1141" w:rsidP="005A72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E3C0" w14:textId="77777777" w:rsidR="00B218C0" w:rsidRPr="005A7299" w:rsidRDefault="00FB1141" w:rsidP="00335D8D">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8E3BA" w14:textId="77777777" w:rsidR="00052876" w:rsidRDefault="00052876" w:rsidP="00052876">
      <w:pPr>
        <w:spacing w:after="0" w:line="240" w:lineRule="auto"/>
      </w:pPr>
      <w:r>
        <w:separator/>
      </w:r>
    </w:p>
  </w:footnote>
  <w:footnote w:type="continuationSeparator" w:id="0">
    <w:p w14:paraId="05E8E3BB" w14:textId="77777777" w:rsidR="00052876" w:rsidRDefault="00052876" w:rsidP="0005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E3C1" w14:textId="77777777" w:rsidR="00B218C0" w:rsidRDefault="00052876" w:rsidP="00242C24">
    <w:pPr>
      <w:pStyle w:val="Header"/>
      <w:tabs>
        <w:tab w:val="left" w:pos="7875"/>
      </w:tabs>
    </w:pPr>
    <w:r>
      <w:tab/>
    </w:r>
  </w:p>
  <w:p w14:paraId="05E8E3C2" w14:textId="77777777" w:rsidR="00B218C0" w:rsidRDefault="00FB1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8190D"/>
    <w:multiLevelType w:val="hybridMultilevel"/>
    <w:tmpl w:val="8648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36715"/>
    <w:multiLevelType w:val="hybridMultilevel"/>
    <w:tmpl w:val="989E6010"/>
    <w:lvl w:ilvl="0" w:tplc="DBDC239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76"/>
    <w:rsid w:val="00052876"/>
    <w:rsid w:val="0037236F"/>
    <w:rsid w:val="00391208"/>
    <w:rsid w:val="00544DC2"/>
    <w:rsid w:val="006D55D4"/>
    <w:rsid w:val="00AF1DAD"/>
    <w:rsid w:val="00FB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E362"/>
  <w15:docId w15:val="{CC59B068-9217-4DC5-9EE3-309FF9AE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876"/>
  </w:style>
  <w:style w:type="paragraph" w:styleId="Footer">
    <w:name w:val="footer"/>
    <w:basedOn w:val="Normal"/>
    <w:link w:val="FooterChar"/>
    <w:uiPriority w:val="99"/>
    <w:unhideWhenUsed/>
    <w:rsid w:val="00052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876"/>
  </w:style>
  <w:style w:type="character" w:styleId="PageNumber">
    <w:name w:val="page number"/>
    <w:basedOn w:val="DefaultParagraphFont"/>
    <w:rsid w:val="0005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3F990864AA642A772967D500237EC" ma:contentTypeVersion="13" ma:contentTypeDescription="Create a new document." ma:contentTypeScope="" ma:versionID="e5a63c214c4a36fa75e44773bf722cd7">
  <xsd:schema xmlns:xsd="http://www.w3.org/2001/XMLSchema" xmlns:xs="http://www.w3.org/2001/XMLSchema" xmlns:p="http://schemas.microsoft.com/office/2006/metadata/properties" xmlns:ns3="a3c0bee6-5165-46a4-ac93-cd52f5b11032" xmlns:ns4="c552210d-30bd-4db3-a674-61d77f38ff6c" targetNamespace="http://schemas.microsoft.com/office/2006/metadata/properties" ma:root="true" ma:fieldsID="29bfe1fa7720cdba9d4b6877c5f74241" ns3:_="" ns4:_="">
    <xsd:import namespace="a3c0bee6-5165-46a4-ac93-cd52f5b11032"/>
    <xsd:import namespace="c552210d-30bd-4db3-a674-61d77f38ff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0bee6-5165-46a4-ac93-cd52f5b11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2210d-30bd-4db3-a674-61d77f38ff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400C6-79A0-4E7E-A668-33E73BA9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0bee6-5165-46a4-ac93-cd52f5b11032"/>
    <ds:schemaRef ds:uri="c552210d-30bd-4db3-a674-61d77f38f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5E1E6-1A82-44D8-A2A0-61A013A9D1A3}">
  <ds:schemaRefs>
    <ds:schemaRef ds:uri="http://schemas.microsoft.com/sharepoint/v3/contenttype/forms"/>
  </ds:schemaRefs>
</ds:datastoreItem>
</file>

<file path=customXml/itemProps3.xml><?xml version="1.0" encoding="utf-8"?>
<ds:datastoreItem xmlns:ds="http://schemas.openxmlformats.org/officeDocument/2006/customXml" ds:itemID="{F4A712D7-48C9-485A-A5E5-0ADB244ED60E}">
  <ds:schemaRefs>
    <ds:schemaRef ds:uri="c552210d-30bd-4db3-a674-61d77f38ff6c"/>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a3c0bee6-5165-46a4-ac93-cd52f5b1103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Parsons, Nikki</dc:creator>
  <cp:lastModifiedBy>Manfrin, Agnese: WCC</cp:lastModifiedBy>
  <cp:revision>2</cp:revision>
  <dcterms:created xsi:type="dcterms:W3CDTF">2021-05-12T18:54:00Z</dcterms:created>
  <dcterms:modified xsi:type="dcterms:W3CDTF">2021-05-12T18:54:00Z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0x010100F503F990864AA642A772967D500237EC</vt:lpwstr>
  </property>
</Properties>
</file>