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483A" w14:textId="17324324" w:rsidR="00C60DCA" w:rsidRPr="00A82EB2" w:rsidRDefault="00D15659" w:rsidP="007D6D7F">
      <w:pPr>
        <w:ind w:left="720"/>
        <w:jc w:val="center"/>
        <w:rPr>
          <w:b/>
          <w:bCs/>
          <w:sz w:val="32"/>
          <w:szCs w:val="32"/>
          <w:u w:val="single"/>
        </w:rPr>
      </w:pPr>
      <w:r w:rsidRPr="00A82EB2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79AF41C" wp14:editId="13F14D6F">
            <wp:simplePos x="0" y="0"/>
            <wp:positionH relativeFrom="column">
              <wp:align>right</wp:align>
            </wp:positionH>
            <wp:positionV relativeFrom="paragraph">
              <wp:posOffset>-677807</wp:posOffset>
            </wp:positionV>
            <wp:extent cx="982800" cy="108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B6">
        <w:rPr>
          <w:b/>
          <w:bCs/>
          <w:sz w:val="32"/>
          <w:szCs w:val="32"/>
          <w:u w:val="single"/>
        </w:rPr>
        <w:t xml:space="preserve">Westminster </w:t>
      </w:r>
      <w:r w:rsidR="00AD35F3">
        <w:rPr>
          <w:b/>
          <w:bCs/>
          <w:sz w:val="32"/>
          <w:szCs w:val="32"/>
          <w:u w:val="single"/>
        </w:rPr>
        <w:t>Think Trauma</w:t>
      </w:r>
      <w:r w:rsidRPr="00A82EB2">
        <w:rPr>
          <w:b/>
          <w:bCs/>
          <w:sz w:val="32"/>
          <w:szCs w:val="32"/>
          <w:u w:val="single"/>
        </w:rPr>
        <w:t xml:space="preserve"> School Award</w:t>
      </w:r>
    </w:p>
    <w:p w14:paraId="275FCC5B" w14:textId="3D36DADC" w:rsidR="72FC7FC8" w:rsidRDefault="72FC7FC8" w:rsidP="72FC7FC8">
      <w:pPr>
        <w:ind w:left="720"/>
        <w:jc w:val="center"/>
        <w:rPr>
          <w:b/>
          <w:bCs/>
          <w:sz w:val="32"/>
          <w:szCs w:val="32"/>
          <w:u w:val="single"/>
        </w:rPr>
      </w:pPr>
    </w:p>
    <w:p w14:paraId="114C4957" w14:textId="74012967" w:rsidR="4005DB80" w:rsidRDefault="4005DB80" w:rsidP="72FC7FC8">
      <w:pPr>
        <w:ind w:left="720"/>
        <w:rPr>
          <w:b/>
          <w:bCs/>
          <w:sz w:val="32"/>
          <w:szCs w:val="32"/>
          <w:u w:val="single"/>
        </w:rPr>
      </w:pPr>
      <w:r w:rsidRPr="72FC7FC8">
        <w:rPr>
          <w:b/>
          <w:bCs/>
          <w:sz w:val="32"/>
          <w:szCs w:val="32"/>
          <w:u w:val="single"/>
        </w:rPr>
        <w:t xml:space="preserve">Key </w:t>
      </w:r>
      <w:r w:rsidR="00EE2B8E" w:rsidRPr="72FC7FC8">
        <w:rPr>
          <w:b/>
          <w:bCs/>
          <w:sz w:val="32"/>
          <w:szCs w:val="32"/>
          <w:u w:val="single"/>
        </w:rPr>
        <w:t>principles</w:t>
      </w:r>
      <w:r w:rsidR="4743E247" w:rsidRPr="72FC7FC8">
        <w:rPr>
          <w:b/>
          <w:bCs/>
          <w:sz w:val="32"/>
          <w:szCs w:val="32"/>
          <w:u w:val="single"/>
        </w:rPr>
        <w:t xml:space="preserve"> at all </w:t>
      </w:r>
      <w:r w:rsidR="2541A86C" w:rsidRPr="72FC7FC8">
        <w:rPr>
          <w:b/>
          <w:bCs/>
          <w:sz w:val="32"/>
          <w:szCs w:val="32"/>
          <w:u w:val="single"/>
        </w:rPr>
        <w:t>levels</w:t>
      </w:r>
      <w:r w:rsidR="4743E247" w:rsidRPr="72FC7FC8">
        <w:rPr>
          <w:b/>
          <w:bCs/>
          <w:sz w:val="32"/>
          <w:szCs w:val="32"/>
          <w:u w:val="single"/>
        </w:rPr>
        <w:t>:</w:t>
      </w:r>
    </w:p>
    <w:p w14:paraId="27FA5C96" w14:textId="449EF7D5" w:rsidR="308D0635" w:rsidRDefault="308D0635" w:rsidP="72FC7FC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</w:rPr>
      </w:pPr>
      <w:r w:rsidRPr="72FC7FC8">
        <w:t>School leaders</w:t>
      </w:r>
      <w:r w:rsidR="00DB5E7C">
        <w:t xml:space="preserve"> and Governors</w:t>
      </w:r>
      <w:r w:rsidRPr="72FC7FC8">
        <w:t xml:space="preserve"> have a clear and ambitious vision for providing high-quality, inclusive education to all. This is realised through strong, shared values, policies and practice. </w:t>
      </w:r>
    </w:p>
    <w:p w14:paraId="717E8068" w14:textId="5A3E00F2" w:rsidR="0CBA2470" w:rsidRDefault="0CBA2470" w:rsidP="72FC7FC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</w:rPr>
      </w:pPr>
      <w:r w:rsidRPr="72FC7FC8">
        <w:t>Relationships among children, young people and staff reflect a positive and respectful culture.</w:t>
      </w:r>
    </w:p>
    <w:p w14:paraId="48298BEE" w14:textId="67EF13F9" w:rsidR="4005DB80" w:rsidRDefault="4005DB80" w:rsidP="72FC7FC8">
      <w:pPr>
        <w:pStyle w:val="ListParagraph"/>
        <w:numPr>
          <w:ilvl w:val="1"/>
          <w:numId w:val="1"/>
        </w:numPr>
        <w:spacing w:line="240" w:lineRule="auto"/>
      </w:pPr>
      <w:r w:rsidRPr="72FC7FC8">
        <w:rPr>
          <w:rFonts w:ascii="Calibri" w:eastAsia="Calibri" w:hAnsi="Calibri" w:cs="Calibri"/>
        </w:rPr>
        <w:t>The school community, relationships and environment support the ongoing development of resilience, confidence and independence</w:t>
      </w:r>
      <w:r w:rsidR="0160F64F" w:rsidRPr="72FC7FC8">
        <w:rPr>
          <w:rFonts w:ascii="Calibri" w:eastAsia="Calibri" w:hAnsi="Calibri" w:cs="Calibri"/>
        </w:rPr>
        <w:t xml:space="preserve"> of children, their families and school staff, helping them to</w:t>
      </w:r>
      <w:r w:rsidRPr="72FC7FC8">
        <w:rPr>
          <w:rFonts w:ascii="Calibri" w:eastAsia="Calibri" w:hAnsi="Calibri" w:cs="Calibri"/>
        </w:rPr>
        <w:t xml:space="preserve"> know how to keep mentally healthy</w:t>
      </w:r>
      <w:r w:rsidR="504E7317" w:rsidRPr="72FC7FC8">
        <w:rPr>
          <w:rFonts w:ascii="Calibri" w:eastAsia="Calibri" w:hAnsi="Calibri" w:cs="Calibri"/>
        </w:rPr>
        <w:t>.</w:t>
      </w:r>
    </w:p>
    <w:p w14:paraId="05CE680E" w14:textId="43A4CBA8" w:rsidR="228CEAFE" w:rsidRPr="00AA41FE" w:rsidRDefault="228CEAFE" w:rsidP="72FC7FC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</w:rPr>
      </w:pPr>
      <w:r w:rsidRPr="72FC7FC8">
        <w:t xml:space="preserve">Schools reduce the risk of harm by securing the support children and young people need, or </w:t>
      </w:r>
      <w:r w:rsidR="389D8E3D" w:rsidRPr="72FC7FC8">
        <w:t xml:space="preserve">by </w:t>
      </w:r>
      <w:r w:rsidRPr="72FC7FC8">
        <w:t>referring in a timely way to those who have the expertise to help</w:t>
      </w:r>
      <w:r w:rsidR="0D066E06" w:rsidRPr="72FC7FC8">
        <w:t>.</w:t>
      </w:r>
    </w:p>
    <w:p w14:paraId="2425CB1E" w14:textId="77777777" w:rsidR="00AA41FE" w:rsidRPr="00CB7C24" w:rsidRDefault="00AA41FE" w:rsidP="00AA41FE">
      <w:pPr>
        <w:pStyle w:val="ListParagraph"/>
        <w:spacing w:line="240" w:lineRule="auto"/>
        <w:ind w:left="1440"/>
        <w:rPr>
          <w:rFonts w:eastAsiaTheme="minorEastAsia"/>
        </w:rPr>
      </w:pPr>
    </w:p>
    <w:p w14:paraId="5C9AC289" w14:textId="6730511E" w:rsidR="00CB7C24" w:rsidRPr="00AA41FE" w:rsidRDefault="00AA41FE" w:rsidP="00CB7C24">
      <w:pPr>
        <w:pStyle w:val="ListParagraph"/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AA41FE">
        <w:rPr>
          <w:b/>
          <w:bCs/>
          <w:sz w:val="24"/>
          <w:szCs w:val="24"/>
          <w:u w:val="single"/>
        </w:rPr>
        <w:t>Bronze, Silver and Gold Awards- the Framework:</w:t>
      </w:r>
    </w:p>
    <w:tbl>
      <w:tblPr>
        <w:tblStyle w:val="TableGrid"/>
        <w:tblW w:w="14690" w:type="dxa"/>
        <w:tblLayout w:type="fixed"/>
        <w:tblLook w:val="04A0" w:firstRow="1" w:lastRow="0" w:firstColumn="1" w:lastColumn="0" w:noHBand="0" w:noVBand="1"/>
      </w:tblPr>
      <w:tblGrid>
        <w:gridCol w:w="1608"/>
        <w:gridCol w:w="4360"/>
        <w:gridCol w:w="4361"/>
        <w:gridCol w:w="4361"/>
      </w:tblGrid>
      <w:tr w:rsidR="007C50A1" w14:paraId="02ADDB9B" w14:textId="77777777" w:rsidTr="00A0488E">
        <w:trPr>
          <w:tblHeader/>
        </w:trPr>
        <w:tc>
          <w:tcPr>
            <w:tcW w:w="1608" w:type="dxa"/>
          </w:tcPr>
          <w:p w14:paraId="08425F4C" w14:textId="77777777" w:rsidR="007C50A1" w:rsidRPr="004A16C3" w:rsidRDefault="007C50A1">
            <w:pPr>
              <w:rPr>
                <w:b/>
                <w:bCs/>
              </w:rPr>
            </w:pPr>
            <w:bookmarkStart w:id="0" w:name="_Hlk71726260"/>
          </w:p>
        </w:tc>
        <w:tc>
          <w:tcPr>
            <w:tcW w:w="4360" w:type="dxa"/>
            <w:shd w:val="clear" w:color="auto" w:fill="996600"/>
          </w:tcPr>
          <w:p w14:paraId="34609D71" w14:textId="635247D9" w:rsidR="007C50A1" w:rsidRPr="009C35DA" w:rsidRDefault="007C50A1">
            <w:pPr>
              <w:rPr>
                <w:b/>
                <w:bCs/>
              </w:rPr>
            </w:pPr>
            <w:r w:rsidRPr="009C35DA">
              <w:rPr>
                <w:b/>
                <w:bCs/>
              </w:rPr>
              <w:t xml:space="preserve">Bronze </w:t>
            </w:r>
            <w:r w:rsidR="00DB6838">
              <w:rPr>
                <w:b/>
                <w:bCs/>
              </w:rPr>
              <w:t>–</w:t>
            </w:r>
            <w:r w:rsidR="00AD35F3">
              <w:rPr>
                <w:b/>
                <w:bCs/>
              </w:rPr>
              <w:t xml:space="preserve"> </w:t>
            </w:r>
            <w:r w:rsidR="00DB6838">
              <w:rPr>
                <w:b/>
                <w:bCs/>
              </w:rPr>
              <w:t>Commitment to “Think Trauma”</w:t>
            </w:r>
          </w:p>
        </w:tc>
        <w:tc>
          <w:tcPr>
            <w:tcW w:w="4361" w:type="dxa"/>
            <w:shd w:val="clear" w:color="auto" w:fill="C0C0C0"/>
          </w:tcPr>
          <w:p w14:paraId="7984CD64" w14:textId="01DA96DF" w:rsidR="007C50A1" w:rsidRPr="009C35DA" w:rsidRDefault="007C50A1">
            <w:pPr>
              <w:rPr>
                <w:b/>
                <w:bCs/>
              </w:rPr>
            </w:pPr>
            <w:r w:rsidRPr="009C35DA">
              <w:rPr>
                <w:b/>
                <w:bCs/>
              </w:rPr>
              <w:t>Silver</w:t>
            </w:r>
            <w:r w:rsidR="00DB6838">
              <w:rPr>
                <w:b/>
                <w:bCs/>
              </w:rPr>
              <w:t xml:space="preserve"> </w:t>
            </w:r>
            <w:r w:rsidR="007F134B">
              <w:rPr>
                <w:b/>
                <w:bCs/>
              </w:rPr>
              <w:t>–</w:t>
            </w:r>
            <w:r w:rsidR="00DB6838">
              <w:rPr>
                <w:b/>
                <w:bCs/>
              </w:rPr>
              <w:t xml:space="preserve"> </w:t>
            </w:r>
            <w:r w:rsidR="007F134B">
              <w:rPr>
                <w:b/>
                <w:bCs/>
              </w:rPr>
              <w:t>A</w:t>
            </w:r>
            <w:r w:rsidR="00DB5E7C">
              <w:rPr>
                <w:b/>
                <w:bCs/>
              </w:rPr>
              <w:t>n</w:t>
            </w:r>
            <w:r w:rsidR="007F134B">
              <w:rPr>
                <w:b/>
                <w:bCs/>
              </w:rPr>
              <w:t xml:space="preserve"> </w:t>
            </w:r>
            <w:r w:rsidR="00DB5E7C">
              <w:rPr>
                <w:b/>
                <w:bCs/>
              </w:rPr>
              <w:t>Embedded</w:t>
            </w:r>
            <w:r w:rsidR="007F134B">
              <w:rPr>
                <w:b/>
                <w:bCs/>
              </w:rPr>
              <w:t xml:space="preserve"> Approach to Trauma</w:t>
            </w:r>
          </w:p>
        </w:tc>
        <w:tc>
          <w:tcPr>
            <w:tcW w:w="4361" w:type="dxa"/>
            <w:shd w:val="clear" w:color="auto" w:fill="CC9900"/>
          </w:tcPr>
          <w:p w14:paraId="76C87142" w14:textId="55F9D7C0" w:rsidR="007C50A1" w:rsidRPr="009C35DA" w:rsidRDefault="007C50A1">
            <w:pPr>
              <w:rPr>
                <w:b/>
                <w:bCs/>
              </w:rPr>
            </w:pPr>
            <w:r w:rsidRPr="009C35DA">
              <w:rPr>
                <w:b/>
                <w:bCs/>
              </w:rPr>
              <w:t>Gold</w:t>
            </w:r>
            <w:r w:rsidR="007D1223">
              <w:rPr>
                <w:b/>
                <w:bCs/>
              </w:rPr>
              <w:t xml:space="preserve"> –</w:t>
            </w:r>
            <w:r w:rsidR="00DB5E7C">
              <w:rPr>
                <w:b/>
                <w:bCs/>
              </w:rPr>
              <w:t xml:space="preserve"> Dynamic approach to Think Trauma - </w:t>
            </w:r>
            <w:r w:rsidR="007D1223">
              <w:rPr>
                <w:b/>
                <w:bCs/>
              </w:rPr>
              <w:t xml:space="preserve">Inspiring and Leading </w:t>
            </w:r>
            <w:r w:rsidR="00F101F2">
              <w:rPr>
                <w:b/>
                <w:bCs/>
              </w:rPr>
              <w:t>Westminster Schools</w:t>
            </w:r>
          </w:p>
        </w:tc>
      </w:tr>
      <w:tr w:rsidR="007C50A1" w14:paraId="6AEC357B" w14:textId="77777777" w:rsidTr="72FC7FC8">
        <w:tc>
          <w:tcPr>
            <w:tcW w:w="1608" w:type="dxa"/>
          </w:tcPr>
          <w:p w14:paraId="61048BFC" w14:textId="0A7871C1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Governance</w:t>
            </w:r>
          </w:p>
        </w:tc>
        <w:tc>
          <w:tcPr>
            <w:tcW w:w="4360" w:type="dxa"/>
          </w:tcPr>
          <w:p w14:paraId="2DEEEE1E" w14:textId="50B859B8" w:rsidR="007C50A1" w:rsidRDefault="007C50A1" w:rsidP="00D65BDB">
            <w:pPr>
              <w:pStyle w:val="ListParagraph"/>
              <w:numPr>
                <w:ilvl w:val="0"/>
                <w:numId w:val="7"/>
              </w:numPr>
            </w:pPr>
            <w:r>
              <w:t xml:space="preserve">SLT </w:t>
            </w:r>
            <w:r w:rsidR="003F1A16">
              <w:t xml:space="preserve">confirm that </w:t>
            </w:r>
            <w:r w:rsidR="00FC4BDF">
              <w:t xml:space="preserve">awareness of a </w:t>
            </w:r>
            <w:r w:rsidR="003777C9">
              <w:t>“Think Trauma”</w:t>
            </w:r>
            <w:r w:rsidR="00FC4BDF">
              <w:t xml:space="preserve"> approach</w:t>
            </w:r>
            <w:r>
              <w:t xml:space="preserve"> is a priority</w:t>
            </w:r>
            <w:r w:rsidR="00F5473F">
              <w:t xml:space="preserve"> e.g. through</w:t>
            </w:r>
            <w:r>
              <w:t xml:space="preserve"> SEF</w:t>
            </w:r>
            <w:r w:rsidR="00070FF0">
              <w:t>, SIP</w:t>
            </w:r>
            <w:r w:rsidR="00F5473F">
              <w:t xml:space="preserve"> or other published school plans</w:t>
            </w:r>
          </w:p>
          <w:p w14:paraId="62CE68B4" w14:textId="39729A28" w:rsidR="00BB7515" w:rsidRDefault="00BB7515" w:rsidP="006853E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1AE20DD3" w14:textId="6D391DDC" w:rsidR="007C50A1" w:rsidRDefault="007C50A1" w:rsidP="007C50A1">
            <w:pPr>
              <w:pStyle w:val="ListParagraph"/>
              <w:numPr>
                <w:ilvl w:val="0"/>
                <w:numId w:val="7"/>
              </w:numPr>
            </w:pPr>
            <w:r>
              <w:t>Dedicated staff identified: Trauma champion who attends regular meetings with Westminster Champions group</w:t>
            </w:r>
          </w:p>
          <w:p w14:paraId="23939F5B" w14:textId="6357F3CE" w:rsidR="007C50A1" w:rsidRDefault="007C50A1" w:rsidP="007C50A1">
            <w:pPr>
              <w:pStyle w:val="ListParagraph"/>
              <w:numPr>
                <w:ilvl w:val="0"/>
                <w:numId w:val="7"/>
              </w:numPr>
            </w:pPr>
            <w:r>
              <w:t>Relevant working group</w:t>
            </w:r>
            <w:r w:rsidR="006E50B0">
              <w:t xml:space="preserve"> functioning in school</w:t>
            </w:r>
            <w:r>
              <w:t xml:space="preserve"> with staff who have different roles</w:t>
            </w:r>
          </w:p>
        </w:tc>
        <w:tc>
          <w:tcPr>
            <w:tcW w:w="4361" w:type="dxa"/>
          </w:tcPr>
          <w:p w14:paraId="04A75EDF" w14:textId="77777777" w:rsidR="007C50A1" w:rsidRDefault="0012200A" w:rsidP="00D65BDB">
            <w:pPr>
              <w:pStyle w:val="ListParagraph"/>
              <w:numPr>
                <w:ilvl w:val="0"/>
                <w:numId w:val="7"/>
              </w:numPr>
            </w:pPr>
            <w:r>
              <w:t>School leaders are members of borough wide steering groups</w:t>
            </w:r>
            <w:r w:rsidR="00792FE9">
              <w:t xml:space="preserve"> regarding trauma informed approaches</w:t>
            </w:r>
          </w:p>
          <w:p w14:paraId="715527FE" w14:textId="7432E05B" w:rsidR="00DB5E7C" w:rsidRDefault="00DB5E7C" w:rsidP="00D65BDB">
            <w:pPr>
              <w:pStyle w:val="ListParagraph"/>
              <w:numPr>
                <w:ilvl w:val="0"/>
                <w:numId w:val="7"/>
              </w:numPr>
            </w:pPr>
            <w:r w:rsidRPr="00DB5E7C">
              <w:t>Governors promote Think Trauma across networks of Governors and schools.</w:t>
            </w:r>
          </w:p>
        </w:tc>
      </w:tr>
      <w:tr w:rsidR="007C50A1" w14:paraId="72AE76F3" w14:textId="77777777" w:rsidTr="72FC7FC8">
        <w:tc>
          <w:tcPr>
            <w:tcW w:w="1608" w:type="dxa"/>
          </w:tcPr>
          <w:p w14:paraId="3EF3B17F" w14:textId="71FF17A8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Awareness, training, CPD</w:t>
            </w:r>
          </w:p>
        </w:tc>
        <w:tc>
          <w:tcPr>
            <w:tcW w:w="4360" w:type="dxa"/>
          </w:tcPr>
          <w:p w14:paraId="5164BA5F" w14:textId="094B257A" w:rsidR="007D6D7F" w:rsidRDefault="007C50A1" w:rsidP="00F61454">
            <w:pPr>
              <w:pStyle w:val="ListParagraph"/>
              <w:numPr>
                <w:ilvl w:val="0"/>
                <w:numId w:val="14"/>
              </w:numPr>
            </w:pPr>
            <w:r>
              <w:t xml:space="preserve">Some staff </w:t>
            </w:r>
            <w:r w:rsidR="007D25C8">
              <w:t xml:space="preserve">including a member of Leadership Team </w:t>
            </w:r>
            <w:r>
              <w:t xml:space="preserve">have completed </w:t>
            </w:r>
            <w:r w:rsidR="00E37D52">
              <w:t xml:space="preserve">locally </w:t>
            </w:r>
            <w:r>
              <w:t xml:space="preserve">recognised </w:t>
            </w:r>
            <w:r w:rsidRPr="00792FE9">
              <w:t>trauma</w:t>
            </w:r>
            <w:r w:rsidR="00792FE9">
              <w:t>-informed</w:t>
            </w:r>
            <w:r w:rsidRPr="00792FE9">
              <w:t xml:space="preserve"> training</w:t>
            </w:r>
            <w:r w:rsidR="00792FE9">
              <w:t xml:space="preserve"> or awareness-raising sessions</w:t>
            </w:r>
            <w:r w:rsidR="007D6D7F">
              <w:t xml:space="preserve"> (evidence can include</w:t>
            </w:r>
            <w:r w:rsidR="00883D45">
              <w:t xml:space="preserve">): </w:t>
            </w:r>
          </w:p>
          <w:p w14:paraId="1288D87D" w14:textId="77777777" w:rsidR="007D6D7F" w:rsidRDefault="007D6D7F" w:rsidP="007D6D7F">
            <w:pPr>
              <w:pStyle w:val="ListParagraph"/>
              <w:numPr>
                <w:ilvl w:val="1"/>
                <w:numId w:val="14"/>
              </w:numPr>
            </w:pPr>
            <w:r>
              <w:t>WCC standard introductory session available from April 2021</w:t>
            </w:r>
          </w:p>
          <w:p w14:paraId="7BE95732" w14:textId="77777777" w:rsidR="007D6D7F" w:rsidRDefault="007D6D7F" w:rsidP="007D6D7F">
            <w:pPr>
              <w:pStyle w:val="ListParagraph"/>
              <w:numPr>
                <w:ilvl w:val="1"/>
                <w:numId w:val="14"/>
              </w:numPr>
            </w:pPr>
            <w:r>
              <w:t>2 Day ARC informed training available to March 2021</w:t>
            </w:r>
          </w:p>
          <w:p w14:paraId="02CC936B" w14:textId="2AA72B4E" w:rsidR="00F37B76" w:rsidRDefault="007D6D7F" w:rsidP="007D6D7F">
            <w:pPr>
              <w:pStyle w:val="ListParagraph"/>
              <w:numPr>
                <w:ilvl w:val="1"/>
                <w:numId w:val="14"/>
              </w:numPr>
            </w:pPr>
            <w:r>
              <w:lastRenderedPageBreak/>
              <w:t>WCC organised conferences for schools</w:t>
            </w:r>
          </w:p>
        </w:tc>
        <w:tc>
          <w:tcPr>
            <w:tcW w:w="4361" w:type="dxa"/>
          </w:tcPr>
          <w:p w14:paraId="5D5BD3A6" w14:textId="6A35159E" w:rsidR="007C50A1" w:rsidRDefault="007C50A1" w:rsidP="00AE5D9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A</w:t>
            </w:r>
            <w:r w:rsidR="00EB59FF">
              <w:t>t least 75% of</w:t>
            </w:r>
            <w:r>
              <w:t xml:space="preserve"> staff have completed trauma training including Reception, finance, IT, catering, premises, cleaning etc.</w:t>
            </w:r>
            <w:r w:rsidR="00792FE9">
              <w:t xml:space="preserve"> (to include breakdown of staff numbers by role and numbers who have received training)</w:t>
            </w:r>
          </w:p>
          <w:p w14:paraId="118B36C7" w14:textId="00E959B4" w:rsidR="007D6D7F" w:rsidRDefault="007D6D7F" w:rsidP="00AE5D9F">
            <w:pPr>
              <w:pStyle w:val="ListParagraph"/>
              <w:numPr>
                <w:ilvl w:val="0"/>
                <w:numId w:val="6"/>
              </w:numPr>
            </w:pPr>
            <w:r>
              <w:t>Evidence can include:</w:t>
            </w:r>
          </w:p>
          <w:p w14:paraId="13230325" w14:textId="07A63D6F" w:rsidR="007D6D7F" w:rsidRDefault="007D6D7F" w:rsidP="007D6D7F">
            <w:pPr>
              <w:pStyle w:val="ListParagraph"/>
              <w:numPr>
                <w:ilvl w:val="1"/>
                <w:numId w:val="6"/>
              </w:numPr>
            </w:pPr>
            <w:r>
              <w:t>Whole school INSET</w:t>
            </w:r>
          </w:p>
          <w:p w14:paraId="0F8F8D1D" w14:textId="273C21EC" w:rsidR="007D6D7F" w:rsidRDefault="007D6D7F" w:rsidP="007D6D7F">
            <w:pPr>
              <w:pStyle w:val="ListParagraph"/>
              <w:numPr>
                <w:ilvl w:val="1"/>
                <w:numId w:val="6"/>
              </w:numPr>
            </w:pPr>
            <w:r>
              <w:lastRenderedPageBreak/>
              <w:t>Training targeted for teaching staff</w:t>
            </w:r>
          </w:p>
          <w:p w14:paraId="48EE1C26" w14:textId="5762BB43" w:rsidR="007D6D7F" w:rsidRDefault="007D6D7F" w:rsidP="007D6D7F">
            <w:pPr>
              <w:pStyle w:val="ListParagraph"/>
              <w:numPr>
                <w:ilvl w:val="1"/>
                <w:numId w:val="6"/>
              </w:numPr>
            </w:pPr>
            <w:r>
              <w:t>Training targeted for leadership teams</w:t>
            </w:r>
          </w:p>
          <w:p w14:paraId="7D401A5A" w14:textId="1321CE37" w:rsidR="001711CC" w:rsidRDefault="007D6D7F" w:rsidP="007D6D7F">
            <w:pPr>
              <w:pStyle w:val="ListParagraph"/>
              <w:numPr>
                <w:ilvl w:val="1"/>
                <w:numId w:val="6"/>
              </w:numPr>
            </w:pPr>
            <w:r>
              <w:t>Training targeted for support staff</w:t>
            </w:r>
          </w:p>
        </w:tc>
        <w:tc>
          <w:tcPr>
            <w:tcW w:w="4361" w:type="dxa"/>
          </w:tcPr>
          <w:p w14:paraId="403FF815" w14:textId="03938BD5" w:rsidR="007C50A1" w:rsidRPr="00792FE9" w:rsidRDefault="007C50A1" w:rsidP="00AE5D9F">
            <w:pPr>
              <w:pStyle w:val="ListParagraph"/>
              <w:numPr>
                <w:ilvl w:val="0"/>
                <w:numId w:val="6"/>
              </w:numPr>
            </w:pPr>
            <w:r w:rsidRPr="00792FE9">
              <w:lastRenderedPageBreak/>
              <w:t xml:space="preserve">School develops new ideas &amp; best practice </w:t>
            </w:r>
            <w:r w:rsidR="00E37D52" w:rsidRPr="00792FE9">
              <w:t xml:space="preserve">for </w:t>
            </w:r>
            <w:r w:rsidRPr="00792FE9">
              <w:t xml:space="preserve">trauma </w:t>
            </w:r>
            <w:r w:rsidR="00792FE9" w:rsidRPr="00792FE9">
              <w:t>informed</w:t>
            </w:r>
            <w:r w:rsidRPr="00792FE9">
              <w:t xml:space="preserve"> working</w:t>
            </w:r>
            <w:r w:rsidR="00EE2AA1" w:rsidRPr="00792FE9">
              <w:t>, communicating this to wider school community</w:t>
            </w:r>
            <w:r w:rsidR="005845CA" w:rsidRPr="00792FE9">
              <w:t xml:space="preserve"> </w:t>
            </w:r>
            <w:r w:rsidR="00792FE9" w:rsidRPr="00792FE9">
              <w:t>across Westminster</w:t>
            </w:r>
            <w:r w:rsidR="00602502" w:rsidRPr="00792FE9">
              <w:t xml:space="preserve"> </w:t>
            </w:r>
          </w:p>
          <w:p w14:paraId="0AA3535A" w14:textId="77777777" w:rsidR="007C50A1" w:rsidRPr="00792FE9" w:rsidRDefault="007C50A1" w:rsidP="007C50A1">
            <w:pPr>
              <w:pStyle w:val="ListParagraph"/>
              <w:numPr>
                <w:ilvl w:val="0"/>
                <w:numId w:val="10"/>
              </w:numPr>
            </w:pPr>
            <w:r w:rsidRPr="00792FE9">
              <w:t>Staff lead INSET or whole school training in other schools</w:t>
            </w:r>
          </w:p>
          <w:p w14:paraId="1F3FEE87" w14:textId="3466E05D" w:rsidR="00422E0B" w:rsidRDefault="00422E0B" w:rsidP="007C50A1">
            <w:pPr>
              <w:pStyle w:val="ListParagraph"/>
              <w:numPr>
                <w:ilvl w:val="0"/>
                <w:numId w:val="10"/>
              </w:numPr>
            </w:pPr>
            <w:r w:rsidRPr="00792FE9">
              <w:t xml:space="preserve">Staff take part in peer review of other schools to </w:t>
            </w:r>
            <w:r w:rsidR="00B17BB8" w:rsidRPr="00792FE9">
              <w:t xml:space="preserve">inform </w:t>
            </w:r>
            <w:r w:rsidR="004C4744">
              <w:t>Think Trauma</w:t>
            </w:r>
            <w:r w:rsidR="00B17BB8" w:rsidRPr="00792FE9">
              <w:t xml:space="preserve"> School Accreditation.</w:t>
            </w:r>
          </w:p>
        </w:tc>
      </w:tr>
      <w:tr w:rsidR="007C50A1" w14:paraId="14D4D70E" w14:textId="77777777" w:rsidTr="72FC7FC8">
        <w:tc>
          <w:tcPr>
            <w:tcW w:w="1608" w:type="dxa"/>
          </w:tcPr>
          <w:p w14:paraId="150DD711" w14:textId="11CF1DAA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School Environment</w:t>
            </w:r>
          </w:p>
        </w:tc>
        <w:tc>
          <w:tcPr>
            <w:tcW w:w="4360" w:type="dxa"/>
          </w:tcPr>
          <w:p w14:paraId="2A16342D" w14:textId="2D11712C" w:rsidR="007C50A1" w:rsidRDefault="004E5826" w:rsidP="0090532E">
            <w:pPr>
              <w:pStyle w:val="ListParagraph"/>
              <w:numPr>
                <w:ilvl w:val="0"/>
                <w:numId w:val="10"/>
              </w:numPr>
            </w:pPr>
            <w:r>
              <w:t xml:space="preserve">Evidence </w:t>
            </w:r>
            <w:r w:rsidRPr="003E1B63">
              <w:t>of t</w:t>
            </w:r>
            <w:r w:rsidR="007C50A1" w:rsidRPr="003E1B63">
              <w:t xml:space="preserve">rauma </w:t>
            </w:r>
            <w:r w:rsidR="00792FE9">
              <w:t>informed</w:t>
            </w:r>
            <w:r w:rsidR="007C50A1">
              <w:t xml:space="preserve"> displays </w:t>
            </w:r>
            <w:r w:rsidR="00792FE9">
              <w:t xml:space="preserve">or learning resource </w:t>
            </w:r>
            <w:r w:rsidR="007C50A1">
              <w:t>around school</w:t>
            </w:r>
            <w:r w:rsidR="0090532E">
              <w:t>, e.g. in r</w:t>
            </w:r>
            <w:r w:rsidR="007C50A1">
              <w:t>eception, corridors, classrooms</w:t>
            </w:r>
            <w:r w:rsidR="00A949A7">
              <w:t xml:space="preserve"> </w:t>
            </w:r>
          </w:p>
        </w:tc>
        <w:tc>
          <w:tcPr>
            <w:tcW w:w="4361" w:type="dxa"/>
          </w:tcPr>
          <w:p w14:paraId="30DC6B67" w14:textId="5C9C2C73" w:rsidR="007C50A1" w:rsidRDefault="007C50A1" w:rsidP="0090532E">
            <w:pPr>
              <w:pStyle w:val="ListParagraph"/>
              <w:numPr>
                <w:ilvl w:val="0"/>
                <w:numId w:val="10"/>
              </w:numPr>
            </w:pPr>
            <w:r w:rsidRPr="007C50A1">
              <w:t xml:space="preserve">School has </w:t>
            </w:r>
            <w:r w:rsidR="00792FE9">
              <w:t>changed the way physical space is organised and planned and/or t</w:t>
            </w:r>
            <w:r w:rsidRPr="00792FE9">
              <w:t>he way spaces are described to reflect trauma</w:t>
            </w:r>
            <w:r w:rsidR="0049106C" w:rsidRPr="00792FE9">
              <w:t xml:space="preserve">- informed </w:t>
            </w:r>
            <w:r w:rsidR="00792FE9" w:rsidRPr="00792FE9">
              <w:t>practice</w:t>
            </w:r>
          </w:p>
        </w:tc>
        <w:tc>
          <w:tcPr>
            <w:tcW w:w="4361" w:type="dxa"/>
          </w:tcPr>
          <w:p w14:paraId="13112C15" w14:textId="69C73FF7" w:rsidR="007C50A1" w:rsidRDefault="00A404D2" w:rsidP="0090532E">
            <w:pPr>
              <w:pStyle w:val="ListParagraph"/>
              <w:numPr>
                <w:ilvl w:val="0"/>
                <w:numId w:val="10"/>
              </w:numPr>
            </w:pPr>
            <w:r>
              <w:t xml:space="preserve">Staff provide advice and support for other schools regarding </w:t>
            </w:r>
            <w:r w:rsidRPr="00792FE9">
              <w:t>traum</w:t>
            </w:r>
            <w:r w:rsidR="0071625E" w:rsidRPr="00792FE9">
              <w:t>a-informed</w:t>
            </w:r>
            <w:r>
              <w:t xml:space="preserve"> learning environments</w:t>
            </w:r>
          </w:p>
        </w:tc>
      </w:tr>
      <w:tr w:rsidR="007C50A1" w14:paraId="290A0656" w14:textId="77777777" w:rsidTr="72FC7FC8">
        <w:tc>
          <w:tcPr>
            <w:tcW w:w="1608" w:type="dxa"/>
          </w:tcPr>
          <w:p w14:paraId="5DECEFF5" w14:textId="6E94DF87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Policies</w:t>
            </w:r>
          </w:p>
        </w:tc>
        <w:tc>
          <w:tcPr>
            <w:tcW w:w="4360" w:type="dxa"/>
          </w:tcPr>
          <w:p w14:paraId="4EF8A2EC" w14:textId="7CB68DFD" w:rsidR="007C50A1" w:rsidRPr="009C35DA" w:rsidRDefault="007C50A1" w:rsidP="009C35DA">
            <w:r w:rsidRPr="009C35DA">
              <w:t>School policies reflect trauma awareness</w:t>
            </w:r>
          </w:p>
          <w:p w14:paraId="338F0B0E" w14:textId="77777777" w:rsidR="007C50A1" w:rsidRPr="009C35DA" w:rsidRDefault="007C50A1" w:rsidP="009C35DA">
            <w:pPr>
              <w:pStyle w:val="ListParagraph"/>
              <w:numPr>
                <w:ilvl w:val="0"/>
                <w:numId w:val="8"/>
              </w:numPr>
            </w:pPr>
            <w:r w:rsidRPr="009C35DA">
              <w:t>Behaviour policy</w:t>
            </w:r>
          </w:p>
          <w:p w14:paraId="10ADF701" w14:textId="24135B47" w:rsidR="007C50A1" w:rsidRDefault="00DB5E7C" w:rsidP="009C35DA">
            <w:pPr>
              <w:pStyle w:val="ListParagraph"/>
              <w:numPr>
                <w:ilvl w:val="0"/>
                <w:numId w:val="8"/>
              </w:numPr>
            </w:pPr>
            <w:r>
              <w:t>Anti-</w:t>
            </w:r>
            <w:r w:rsidR="007C50A1" w:rsidRPr="009C35DA">
              <w:t>Bullying policy</w:t>
            </w:r>
          </w:p>
          <w:p w14:paraId="444AFB1E" w14:textId="3A0298D5" w:rsidR="007C50A1" w:rsidRDefault="007C50A1" w:rsidP="009C35DA">
            <w:pPr>
              <w:pStyle w:val="ListParagraph"/>
              <w:numPr>
                <w:ilvl w:val="0"/>
                <w:numId w:val="8"/>
              </w:numPr>
            </w:pPr>
            <w:r w:rsidRPr="009C35DA">
              <w:t>Equal opportunities</w:t>
            </w:r>
          </w:p>
        </w:tc>
        <w:tc>
          <w:tcPr>
            <w:tcW w:w="4361" w:type="dxa"/>
          </w:tcPr>
          <w:p w14:paraId="7722B6AA" w14:textId="1568B7A6" w:rsidR="007C50A1" w:rsidRDefault="00FA403B" w:rsidP="0090532E">
            <w:pPr>
              <w:pStyle w:val="ListParagraph"/>
              <w:numPr>
                <w:ilvl w:val="0"/>
                <w:numId w:val="8"/>
              </w:numPr>
            </w:pPr>
            <w:r>
              <w:t>School continually reviews impact of trauma</w:t>
            </w:r>
            <w:r w:rsidR="0045484C" w:rsidRPr="00792FE9">
              <w:t>-informed</w:t>
            </w:r>
            <w:r>
              <w:t xml:space="preserve"> awareness as reflected through their policies</w:t>
            </w:r>
          </w:p>
          <w:p w14:paraId="0B908F3C" w14:textId="3DED1ADF" w:rsidR="004E203E" w:rsidRDefault="004E203E" w:rsidP="0090532E">
            <w:pPr>
              <w:pStyle w:val="ListParagraph"/>
              <w:numPr>
                <w:ilvl w:val="0"/>
                <w:numId w:val="8"/>
              </w:numPr>
            </w:pPr>
            <w:r>
              <w:t xml:space="preserve">School has involved pupils and parents in development of </w:t>
            </w:r>
            <w:r w:rsidR="0030069E">
              <w:t>trauma</w:t>
            </w:r>
            <w:r w:rsidR="001D2DED">
              <w:t>-informed</w:t>
            </w:r>
            <w:r w:rsidR="0030069E">
              <w:t xml:space="preserve"> policies</w:t>
            </w:r>
          </w:p>
        </w:tc>
        <w:tc>
          <w:tcPr>
            <w:tcW w:w="4361" w:type="dxa"/>
          </w:tcPr>
          <w:p w14:paraId="43D3A266" w14:textId="3325D676" w:rsidR="007C50A1" w:rsidRDefault="00FA403B" w:rsidP="004A16C3">
            <w:pPr>
              <w:pStyle w:val="ListParagraph"/>
              <w:numPr>
                <w:ilvl w:val="0"/>
                <w:numId w:val="8"/>
              </w:numPr>
            </w:pPr>
            <w:r>
              <w:t xml:space="preserve">Staff provide examples of best practice and advice for other schools regarding </w:t>
            </w:r>
            <w:r w:rsidR="001D5BC6" w:rsidRPr="00792FE9">
              <w:t xml:space="preserve">development and implementation of </w:t>
            </w:r>
            <w:r w:rsidR="00611F28" w:rsidRPr="00792FE9">
              <w:t>trauma-informed</w:t>
            </w:r>
            <w:r w:rsidR="00611F28">
              <w:t xml:space="preserve"> </w:t>
            </w:r>
            <w:r>
              <w:t>behaviour and other policies</w:t>
            </w:r>
            <w:r w:rsidR="004E203E">
              <w:t>.</w:t>
            </w:r>
          </w:p>
        </w:tc>
      </w:tr>
      <w:tr w:rsidR="007C50A1" w14:paraId="7085F49C" w14:textId="77777777" w:rsidTr="72FC7FC8">
        <w:tc>
          <w:tcPr>
            <w:tcW w:w="1608" w:type="dxa"/>
          </w:tcPr>
          <w:p w14:paraId="781CF1CB" w14:textId="2B6E8660" w:rsidR="00814B35" w:rsidRPr="00792FE9" w:rsidRDefault="00814B35" w:rsidP="009C35DA">
            <w:pPr>
              <w:rPr>
                <w:b/>
                <w:bCs/>
              </w:rPr>
            </w:pPr>
            <w:r w:rsidRPr="00792FE9">
              <w:rPr>
                <w:b/>
                <w:bCs/>
              </w:rPr>
              <w:t xml:space="preserve">Whole </w:t>
            </w:r>
            <w:r w:rsidR="007C50A1" w:rsidRPr="00792FE9">
              <w:rPr>
                <w:b/>
                <w:bCs/>
              </w:rPr>
              <w:t xml:space="preserve">Staff </w:t>
            </w:r>
          </w:p>
          <w:p w14:paraId="03EA3C65" w14:textId="029C2E12" w:rsidR="00814B35" w:rsidRDefault="00814B35" w:rsidP="009C35D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92FE9">
              <w:rPr>
                <w:b/>
                <w:bCs/>
              </w:rPr>
              <w:t>Approach</w:t>
            </w:r>
            <w:r>
              <w:rPr>
                <w:b/>
                <w:bCs/>
              </w:rPr>
              <w:t xml:space="preserve"> </w:t>
            </w:r>
          </w:p>
          <w:p w14:paraId="3CA01EB6" w14:textId="77777777" w:rsidR="00814B35" w:rsidRPr="00814B35" w:rsidRDefault="00814B35" w:rsidP="009C35D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5476623A" w14:textId="1EC96E0A" w:rsidR="00C41263" w:rsidRPr="008E48AB" w:rsidRDefault="00C41263" w:rsidP="009C35DA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</w:tcPr>
          <w:p w14:paraId="06650401" w14:textId="1F627258" w:rsidR="007C50A1" w:rsidRPr="009C35DA" w:rsidRDefault="007C50A1" w:rsidP="007114F5">
            <w:pPr>
              <w:pStyle w:val="ListParagraph"/>
              <w:numPr>
                <w:ilvl w:val="0"/>
                <w:numId w:val="15"/>
              </w:numPr>
            </w:pPr>
            <w:r w:rsidRPr="009C35DA">
              <w:t>Staff use trauma</w:t>
            </w:r>
            <w:r w:rsidR="006E0966">
              <w:t xml:space="preserve">-informed </w:t>
            </w:r>
            <w:r w:rsidRPr="009C35DA">
              <w:t xml:space="preserve">language </w:t>
            </w:r>
            <w:r w:rsidR="00792FE9">
              <w:t xml:space="preserve">in presence of or when communicating with </w:t>
            </w:r>
            <w:r w:rsidRPr="009C35DA">
              <w:t>students</w:t>
            </w:r>
          </w:p>
          <w:p w14:paraId="00A1DE93" w14:textId="77777777" w:rsidR="007C50A1" w:rsidRDefault="007C50A1"/>
        </w:tc>
        <w:tc>
          <w:tcPr>
            <w:tcW w:w="4361" w:type="dxa"/>
          </w:tcPr>
          <w:p w14:paraId="77DF928B" w14:textId="3B3B2BE2" w:rsidR="00E378AB" w:rsidRPr="003E1B63" w:rsidRDefault="003E1B63" w:rsidP="003C6D12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16"/>
                <w:szCs w:val="16"/>
              </w:rPr>
            </w:pPr>
            <w:r>
              <w:t xml:space="preserve">There is a collaborative and well led drive in the school to ensure all staff are aware of how particular </w:t>
            </w:r>
            <w:r w:rsidR="00CF3CB1" w:rsidRPr="003E1B63">
              <w:t xml:space="preserve">approaches </w:t>
            </w:r>
            <w:r w:rsidRPr="003E1B63">
              <w:t xml:space="preserve">or language </w:t>
            </w:r>
            <w:r w:rsidR="00CF3CB1" w:rsidRPr="003E1B63">
              <w:t xml:space="preserve">may </w:t>
            </w:r>
            <w:r w:rsidR="00092005">
              <w:t>prevent</w:t>
            </w:r>
            <w:r w:rsidR="00541826">
              <w:t xml:space="preserve"> or </w:t>
            </w:r>
            <w:r w:rsidR="00CF3CB1" w:rsidRPr="003E1B63">
              <w:t xml:space="preserve">trigger </w:t>
            </w:r>
            <w:r w:rsidR="00671E73">
              <w:t xml:space="preserve">the </w:t>
            </w:r>
            <w:r w:rsidR="00B73159">
              <w:t>emotional escalations</w:t>
            </w:r>
            <w:r w:rsidR="0092676C">
              <w:t xml:space="preserve"> or outbursts</w:t>
            </w:r>
            <w:r w:rsidRPr="003E1B63">
              <w:t xml:space="preserve"> </w:t>
            </w:r>
            <w:r w:rsidR="00CE0B9E">
              <w:t xml:space="preserve">of children </w:t>
            </w:r>
            <w:r w:rsidRPr="003E1B63">
              <w:t>who have been affected by trauma.</w:t>
            </w:r>
            <w:r w:rsidRPr="003E1B63">
              <w:rPr>
                <w:sz w:val="16"/>
                <w:szCs w:val="16"/>
              </w:rPr>
              <w:t xml:space="preserve"> </w:t>
            </w:r>
          </w:p>
          <w:p w14:paraId="3B02C1EB" w14:textId="77777777" w:rsidR="007C50A1" w:rsidRPr="003E1B63" w:rsidRDefault="00E0416C" w:rsidP="007114F5">
            <w:pPr>
              <w:pStyle w:val="ListParagraph"/>
              <w:numPr>
                <w:ilvl w:val="0"/>
                <w:numId w:val="15"/>
              </w:numPr>
            </w:pPr>
            <w:r>
              <w:t xml:space="preserve">Plans for individual children are developed through a trauma informed </w:t>
            </w:r>
            <w:r w:rsidRPr="003E1B63">
              <w:t>lens</w:t>
            </w:r>
            <w:r w:rsidR="00A9198B" w:rsidRPr="003E1B63">
              <w:t>.</w:t>
            </w:r>
          </w:p>
          <w:p w14:paraId="5CE44BE6" w14:textId="21AC981C" w:rsidR="00D7499C" w:rsidRDefault="00C37051" w:rsidP="003C6D12">
            <w:pPr>
              <w:pStyle w:val="ListParagraph"/>
              <w:numPr>
                <w:ilvl w:val="0"/>
                <w:numId w:val="15"/>
              </w:numPr>
            </w:pPr>
            <w:r w:rsidRPr="003E1B63">
              <w:t>Evidence that staff receive</w:t>
            </w:r>
            <w:r w:rsidR="003E1B63" w:rsidRPr="003E1B63">
              <w:t xml:space="preserve"> support</w:t>
            </w:r>
            <w:r w:rsidRPr="003E1B63">
              <w:t xml:space="preserve"> regarding </w:t>
            </w:r>
            <w:r w:rsidR="00E10686" w:rsidRPr="003E1B63">
              <w:t xml:space="preserve">safety and wellbeing </w:t>
            </w:r>
            <w:r w:rsidR="003E1B63" w:rsidRPr="003E1B63">
              <w:t xml:space="preserve">which </w:t>
            </w:r>
            <w:r w:rsidR="00E10686" w:rsidRPr="003E1B63">
              <w:t>is trauma-informed</w:t>
            </w:r>
            <w:r w:rsidR="00725553" w:rsidRPr="003E1B63">
              <w:t>.</w:t>
            </w:r>
            <w:r w:rsidR="00EE0978" w:rsidRPr="003E1B63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</w:tcPr>
          <w:p w14:paraId="3229B255" w14:textId="4BD282D4" w:rsidR="007C50A1" w:rsidRDefault="00CF62FB" w:rsidP="00541826">
            <w:pPr>
              <w:pStyle w:val="ListParagraph"/>
              <w:numPr>
                <w:ilvl w:val="0"/>
                <w:numId w:val="15"/>
              </w:numPr>
            </w:pPr>
            <w:r>
              <w:t>School contributes to or leads best practice</w:t>
            </w:r>
            <w:r w:rsidR="008C041B">
              <w:t xml:space="preserve"> guidance</w:t>
            </w:r>
            <w:r w:rsidR="00541826">
              <w:t xml:space="preserve"> for wider schools</w:t>
            </w:r>
            <w:r w:rsidR="007D6D7F">
              <w:t>’</w:t>
            </w:r>
            <w:r w:rsidR="00541826">
              <w:t xml:space="preserve"> community</w:t>
            </w:r>
            <w:r w:rsidR="008C041B">
              <w:t xml:space="preserve"> regarding </w:t>
            </w:r>
            <w:r w:rsidR="00541826">
              <w:t xml:space="preserve">modelling and development of trauma-informed </w:t>
            </w:r>
            <w:r w:rsidR="008C041B">
              <w:t xml:space="preserve">staff </w:t>
            </w:r>
            <w:r w:rsidR="00541826">
              <w:t>responses to children, young people and colleagues.</w:t>
            </w:r>
          </w:p>
          <w:p w14:paraId="38464B5F" w14:textId="77777777" w:rsidR="00927828" w:rsidRDefault="00927828"/>
          <w:p w14:paraId="3D408D9F" w14:textId="74205ECE" w:rsidR="00750985" w:rsidRDefault="00750985"/>
        </w:tc>
      </w:tr>
      <w:tr w:rsidR="007C50A1" w14:paraId="2AE0689E" w14:textId="77777777" w:rsidTr="72FC7FC8">
        <w:tc>
          <w:tcPr>
            <w:tcW w:w="1608" w:type="dxa"/>
          </w:tcPr>
          <w:p w14:paraId="53EEF27E" w14:textId="68F3CC6D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Engaging with families and other services</w:t>
            </w:r>
          </w:p>
        </w:tc>
        <w:tc>
          <w:tcPr>
            <w:tcW w:w="4360" w:type="dxa"/>
          </w:tcPr>
          <w:p w14:paraId="32C9D556" w14:textId="4FDD9F54" w:rsidR="007C50A1" w:rsidRDefault="007C50A1" w:rsidP="000B0FC7">
            <w:pPr>
              <w:pStyle w:val="ListParagraph"/>
              <w:numPr>
                <w:ilvl w:val="0"/>
                <w:numId w:val="13"/>
              </w:numPr>
            </w:pPr>
            <w:r>
              <w:t xml:space="preserve">Evidence of the school </w:t>
            </w:r>
            <w:r w:rsidR="00B17BB8">
              <w:t xml:space="preserve">actively involving parents of children who </w:t>
            </w:r>
            <w:r w:rsidR="001C58C4">
              <w:t>need coordinated support,</w:t>
            </w:r>
            <w:r>
              <w:t xml:space="preserve"> as part of their </w:t>
            </w:r>
            <w:r w:rsidR="00A37CD5">
              <w:t>“Think Trauma”</w:t>
            </w:r>
            <w:r>
              <w:t xml:space="preserve"> approach</w:t>
            </w:r>
          </w:p>
          <w:p w14:paraId="71F4C1EF" w14:textId="76C8B9D0" w:rsidR="007C50A1" w:rsidRPr="009C35DA" w:rsidRDefault="002D6E95" w:rsidP="000B0FC7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Staff work with suppor</w:t>
            </w:r>
            <w:r w:rsidR="00F848D0">
              <w:t>t</w:t>
            </w:r>
            <w:r>
              <w:t xml:space="preserve"> agencies in a trauma</w:t>
            </w:r>
            <w:r w:rsidR="0003777A">
              <w:t xml:space="preserve"> informed </w:t>
            </w:r>
            <w:r>
              <w:t>way</w:t>
            </w:r>
            <w:r w:rsidR="000B0FC7">
              <w:t xml:space="preserve"> (</w:t>
            </w:r>
            <w:r>
              <w:t>Early help, family workers, social services, police, YOT, IGU, CAMHS, SEN</w:t>
            </w:r>
            <w:r w:rsidR="000B0FC7">
              <w:t>)</w:t>
            </w:r>
          </w:p>
        </w:tc>
        <w:tc>
          <w:tcPr>
            <w:tcW w:w="4361" w:type="dxa"/>
          </w:tcPr>
          <w:p w14:paraId="63C10BDA" w14:textId="191423A2" w:rsidR="007C50A1" w:rsidRDefault="002D5FB5" w:rsidP="00541826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 xml:space="preserve">Schools </w:t>
            </w:r>
            <w:r w:rsidR="0072512B">
              <w:t>initiate whole Family Plans</w:t>
            </w:r>
            <w:r w:rsidR="00541826">
              <w:t xml:space="preserve"> which are trauma-informed,</w:t>
            </w:r>
            <w:r w:rsidR="0072512B">
              <w:t xml:space="preserve"> to support children they are concerned about</w:t>
            </w:r>
            <w:r w:rsidR="001C58C4">
              <w:t>, acting as lead practitioner when appropriate.</w:t>
            </w:r>
          </w:p>
          <w:p w14:paraId="57CF78BC" w14:textId="0EE5D753" w:rsidR="00D125B4" w:rsidRPr="00541826" w:rsidRDefault="00541826" w:rsidP="00541826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 xml:space="preserve">Where </w:t>
            </w:r>
            <w:r w:rsidRPr="00541826">
              <w:t xml:space="preserve">appropriate </w:t>
            </w:r>
            <w:r w:rsidR="00276AB9" w:rsidRPr="00541826">
              <w:t xml:space="preserve">the school </w:t>
            </w:r>
            <w:r w:rsidRPr="00541826">
              <w:t xml:space="preserve">identifies staff who are trauma informed to act as a </w:t>
            </w:r>
            <w:r w:rsidR="00276AB9" w:rsidRPr="00541826">
              <w:t xml:space="preserve">‘lead professional’ </w:t>
            </w:r>
            <w:r>
              <w:t>for whole Family Plans.</w:t>
            </w:r>
          </w:p>
          <w:p w14:paraId="66375075" w14:textId="77777777" w:rsidR="00276AB9" w:rsidRDefault="00276AB9">
            <w:pPr>
              <w:rPr>
                <w:color w:val="FF0000"/>
                <w:sz w:val="16"/>
                <w:szCs w:val="16"/>
              </w:rPr>
            </w:pPr>
          </w:p>
          <w:p w14:paraId="55C0EFD3" w14:textId="38A4B839" w:rsidR="00EC63AA" w:rsidRPr="00EC63AA" w:rsidRDefault="00EC63A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</w:tcPr>
          <w:p w14:paraId="1CD3166E" w14:textId="672C582C" w:rsidR="00F848D0" w:rsidRDefault="0019009E" w:rsidP="00F848D0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School can evidence impact of</w:t>
            </w:r>
            <w:r w:rsidR="00F848D0">
              <w:t xml:space="preserve"> engage</w:t>
            </w:r>
            <w:r>
              <w:t>ment of parents in</w:t>
            </w:r>
            <w:r w:rsidR="00F848D0">
              <w:t xml:space="preserve"> strategies they have developed in</w:t>
            </w:r>
            <w:r>
              <w:t xml:space="preserve"> terms of better supporting children</w:t>
            </w:r>
            <w:r w:rsidR="00F848D0">
              <w:t xml:space="preserve"> experiencing difficulties or affected by trauma</w:t>
            </w:r>
            <w:r>
              <w:t xml:space="preserve"> in school</w:t>
            </w:r>
          </w:p>
          <w:p w14:paraId="2B99D2DE" w14:textId="5DD43BCC" w:rsidR="007C50A1" w:rsidRDefault="00F848D0" w:rsidP="00F848D0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Schools have evidence of t</w:t>
            </w:r>
            <w:r w:rsidR="00AF7BFD">
              <w:t xml:space="preserve">he impact </w:t>
            </w:r>
            <w:r>
              <w:t xml:space="preserve">of trauma-informed approaches </w:t>
            </w:r>
            <w:r w:rsidR="00AF7BFD">
              <w:t>on outcomes for children’s wider families.</w:t>
            </w:r>
          </w:p>
          <w:p w14:paraId="65BD512F" w14:textId="525224B3" w:rsidR="00635FA1" w:rsidRPr="00F848D0" w:rsidRDefault="00635FA1" w:rsidP="00F848D0">
            <w:pPr>
              <w:rPr>
                <w:sz w:val="16"/>
                <w:szCs w:val="16"/>
              </w:rPr>
            </w:pPr>
          </w:p>
        </w:tc>
      </w:tr>
      <w:tr w:rsidR="007C50A1" w14:paraId="558BB0D9" w14:textId="77777777" w:rsidTr="72FC7FC8">
        <w:tc>
          <w:tcPr>
            <w:tcW w:w="1608" w:type="dxa"/>
          </w:tcPr>
          <w:p w14:paraId="77BF1E6D" w14:textId="7AAE9E75" w:rsidR="007C50A1" w:rsidRPr="004A16C3" w:rsidRDefault="007C50A1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lastRenderedPageBreak/>
              <w:t>Impact and Outcomes</w:t>
            </w:r>
          </w:p>
        </w:tc>
        <w:tc>
          <w:tcPr>
            <w:tcW w:w="4360" w:type="dxa"/>
          </w:tcPr>
          <w:p w14:paraId="74CB337E" w14:textId="41EE1D1D" w:rsidR="007C50A1" w:rsidRPr="009C35DA" w:rsidRDefault="007C50A1" w:rsidP="00EF1721">
            <w:pPr>
              <w:pStyle w:val="ListParagraph"/>
              <w:numPr>
                <w:ilvl w:val="0"/>
                <w:numId w:val="12"/>
              </w:numPr>
            </w:pPr>
            <w:r w:rsidRPr="007C50A1">
              <w:t xml:space="preserve">School has </w:t>
            </w:r>
            <w:r w:rsidR="00DD34BD">
              <w:t xml:space="preserve">identified and </w:t>
            </w:r>
            <w:r w:rsidRPr="007C50A1">
              <w:t xml:space="preserve">agreed a baseline of outcomes that it wants to measure as evidence of the impact of trauma </w:t>
            </w:r>
            <w:r w:rsidR="00F848D0">
              <w:t>informed approaches</w:t>
            </w:r>
            <w:r w:rsidR="00841176">
              <w:t xml:space="preserve"> (NB this may inform</w:t>
            </w:r>
            <w:r w:rsidR="00693685">
              <w:t xml:space="preserve"> plans submitted towards the Healthy Schools Silver Award)</w:t>
            </w:r>
          </w:p>
        </w:tc>
        <w:tc>
          <w:tcPr>
            <w:tcW w:w="4361" w:type="dxa"/>
          </w:tcPr>
          <w:p w14:paraId="242CF0D8" w14:textId="4F988443" w:rsidR="5571C318" w:rsidRDefault="5571C318" w:rsidP="72FC7FC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72FC7FC8">
              <w:t xml:space="preserve">Relationships among children, young people and staff reflect a positive and respectful culture. </w:t>
            </w:r>
          </w:p>
          <w:p w14:paraId="32836A7A" w14:textId="28260B0B" w:rsidR="007C50A1" w:rsidRDefault="007C50A1" w:rsidP="00EF1721">
            <w:pPr>
              <w:pStyle w:val="ListParagraph"/>
              <w:numPr>
                <w:ilvl w:val="0"/>
                <w:numId w:val="12"/>
              </w:numPr>
            </w:pPr>
            <w:r w:rsidRPr="007C50A1">
              <w:t>School has evidence of impact of trauma</w:t>
            </w:r>
            <w:r w:rsidR="00067086">
              <w:t>- informed practice and</w:t>
            </w:r>
            <w:r w:rsidRPr="007C50A1">
              <w:t xml:space="preserve"> awareness e.g. on behaviour, relationships, student’s feelings of safety, exclusions or attainment</w:t>
            </w:r>
            <w:r w:rsidR="00693685">
              <w:t xml:space="preserve"> (NB this may inform </w:t>
            </w:r>
            <w:r w:rsidR="007722BA">
              <w:t>reviews of plans submitte</w:t>
            </w:r>
            <w:r w:rsidR="00984365">
              <w:t>d</w:t>
            </w:r>
            <w:r w:rsidR="007722BA">
              <w:t xml:space="preserve"> for the Silver Healthy School</w:t>
            </w:r>
            <w:r w:rsidR="00984365">
              <w:t xml:space="preserve"> and evidence for Gold Healthy School </w:t>
            </w:r>
            <w:r w:rsidR="00F509D3">
              <w:t>Awards)</w:t>
            </w:r>
          </w:p>
        </w:tc>
        <w:tc>
          <w:tcPr>
            <w:tcW w:w="4361" w:type="dxa"/>
          </w:tcPr>
          <w:p w14:paraId="76988DFA" w14:textId="6A7608C7" w:rsidR="007C50A1" w:rsidRDefault="00DD34BD" w:rsidP="00EF1721">
            <w:pPr>
              <w:pStyle w:val="ListParagraph"/>
              <w:numPr>
                <w:ilvl w:val="0"/>
                <w:numId w:val="12"/>
              </w:numPr>
            </w:pPr>
            <w:r>
              <w:t>School has revi</w:t>
            </w:r>
            <w:r w:rsidR="00485583">
              <w:t>ewed and revised outcomes framework in the light of progress and areas they wish to develop further.</w:t>
            </w:r>
            <w:r w:rsidR="00F509D3">
              <w:t xml:space="preserve"> </w:t>
            </w:r>
            <w:r w:rsidR="00F509D3" w:rsidRPr="00F509D3">
              <w:t xml:space="preserve">(NB this may </w:t>
            </w:r>
            <w:r w:rsidR="00EA49C2">
              <w:t xml:space="preserve">be informed by review of </w:t>
            </w:r>
            <w:r w:rsidR="00F509D3" w:rsidRPr="00F509D3">
              <w:t xml:space="preserve">evidence </w:t>
            </w:r>
            <w:r w:rsidR="00EA49C2">
              <w:t>of impact reviews as part of</w:t>
            </w:r>
            <w:r w:rsidR="00F509D3" w:rsidRPr="00F509D3">
              <w:t xml:space="preserve"> Gold Healthy School Award)</w:t>
            </w:r>
          </w:p>
        </w:tc>
      </w:tr>
      <w:tr w:rsidR="00051376" w14:paraId="274554B3" w14:textId="77777777" w:rsidTr="72FC7FC8">
        <w:tc>
          <w:tcPr>
            <w:tcW w:w="1608" w:type="dxa"/>
          </w:tcPr>
          <w:p w14:paraId="2F83C264" w14:textId="0F9A1277" w:rsidR="00051376" w:rsidRPr="004A16C3" w:rsidRDefault="00051376" w:rsidP="009C35DA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Trauma Aware Community</w:t>
            </w:r>
          </w:p>
        </w:tc>
        <w:tc>
          <w:tcPr>
            <w:tcW w:w="4360" w:type="dxa"/>
          </w:tcPr>
          <w:p w14:paraId="4073156D" w14:textId="348CD76F" w:rsidR="00051376" w:rsidRDefault="00485583" w:rsidP="00837235">
            <w:pPr>
              <w:pStyle w:val="ListParagraph"/>
              <w:numPr>
                <w:ilvl w:val="0"/>
                <w:numId w:val="11"/>
              </w:numPr>
            </w:pPr>
            <w:r>
              <w:t xml:space="preserve">School has consulted with </w:t>
            </w:r>
            <w:r w:rsidR="00070CB1">
              <w:t>pupils</w:t>
            </w:r>
            <w:r w:rsidR="00AC2B96">
              <w:t>,</w:t>
            </w:r>
            <w:r w:rsidR="00070CB1">
              <w:t xml:space="preserve"> parents </w:t>
            </w:r>
            <w:r w:rsidR="00AC2B96">
              <w:t xml:space="preserve">and staff </w:t>
            </w:r>
            <w:r w:rsidR="00070CB1">
              <w:t>about the school environment and relationships in the school.</w:t>
            </w:r>
          </w:p>
          <w:p w14:paraId="6CC532CB" w14:textId="487E685F" w:rsidR="00070CB1" w:rsidRPr="007C50A1" w:rsidRDefault="00070CB1" w:rsidP="00837235">
            <w:pPr>
              <w:pStyle w:val="ListParagraph"/>
              <w:numPr>
                <w:ilvl w:val="0"/>
                <w:numId w:val="11"/>
              </w:numPr>
            </w:pPr>
            <w:r>
              <w:t>School has briefed and gained support from Governing body re</w:t>
            </w:r>
            <w:r w:rsidR="00E90FBE">
              <w:t xml:space="preserve">garding </w:t>
            </w:r>
            <w:r w:rsidR="00DE7F08">
              <w:t>adoption of a Think Trauma approach</w:t>
            </w:r>
            <w:r w:rsidR="00E72ABF">
              <w:t xml:space="preserve"> </w:t>
            </w:r>
          </w:p>
        </w:tc>
        <w:tc>
          <w:tcPr>
            <w:tcW w:w="4361" w:type="dxa"/>
          </w:tcPr>
          <w:p w14:paraId="0407AA65" w14:textId="73507BBC" w:rsidR="00AC2B96" w:rsidRDefault="00D57F44" w:rsidP="00837235">
            <w:pPr>
              <w:pStyle w:val="ListParagraph"/>
              <w:numPr>
                <w:ilvl w:val="0"/>
                <w:numId w:val="11"/>
              </w:numPr>
            </w:pPr>
            <w:r>
              <w:t xml:space="preserve">School has </w:t>
            </w:r>
            <w:r w:rsidR="00AC2B96">
              <w:t xml:space="preserve">considered how best to communicate its </w:t>
            </w:r>
            <w:r w:rsidR="00431814">
              <w:t>Think Trauma</w:t>
            </w:r>
            <w:r w:rsidR="00AC2B96">
              <w:t xml:space="preserve"> approach to parents and carers who will have a wide range of experiences within their own families (this should include how </w:t>
            </w:r>
            <w:r w:rsidR="00AC2B96">
              <w:rPr>
                <w:u w:val="single"/>
              </w:rPr>
              <w:t>all</w:t>
            </w:r>
            <w:r w:rsidR="00AC2B96">
              <w:t xml:space="preserve"> children and staff might benefit from this change or development of approach)</w:t>
            </w:r>
          </w:p>
          <w:p w14:paraId="725DEE1D" w14:textId="21966EC3" w:rsidR="00051376" w:rsidRDefault="00AC2B96" w:rsidP="00837235">
            <w:pPr>
              <w:pStyle w:val="ListParagraph"/>
              <w:numPr>
                <w:ilvl w:val="0"/>
                <w:numId w:val="11"/>
              </w:numPr>
            </w:pPr>
            <w:r>
              <w:t>The approach is a</w:t>
            </w:r>
            <w:r w:rsidR="00C41845">
              <w:t xml:space="preserve">ctively </w:t>
            </w:r>
            <w:r w:rsidR="00D57F44">
              <w:t xml:space="preserve">communicated to parents </w:t>
            </w:r>
            <w:r>
              <w:t xml:space="preserve">and carers, </w:t>
            </w:r>
            <w:r w:rsidR="00D57F44">
              <w:t xml:space="preserve">including ways that parents can support </w:t>
            </w:r>
            <w:r w:rsidR="007B5160">
              <w:t>or become involved with this.</w:t>
            </w:r>
          </w:p>
          <w:p w14:paraId="2323F427" w14:textId="69360211" w:rsidR="00DB5E7C" w:rsidRDefault="00DB5E7C" w:rsidP="00837235">
            <w:pPr>
              <w:pStyle w:val="ListParagraph"/>
              <w:numPr>
                <w:ilvl w:val="0"/>
                <w:numId w:val="11"/>
              </w:numPr>
            </w:pPr>
            <w:r>
              <w:t>A named Governor has taken responsibility to promote Think Trauma approaches.</w:t>
            </w:r>
          </w:p>
          <w:p w14:paraId="643A85FD" w14:textId="541C7DBA" w:rsidR="00FE5447" w:rsidRPr="005600F5" w:rsidRDefault="00FE5447" w:rsidP="00FE5447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14:paraId="48285876" w14:textId="77777777" w:rsidR="00051376" w:rsidRDefault="00051376" w:rsidP="00051376">
            <w:r>
              <w:t>School shares good practice with other schools</w:t>
            </w:r>
          </w:p>
          <w:p w14:paraId="799C7AB8" w14:textId="77777777" w:rsidR="00837235" w:rsidRDefault="00837235" w:rsidP="00837235">
            <w:r>
              <w:t xml:space="preserve">- </w:t>
            </w:r>
            <w:r w:rsidR="00051376">
              <w:t>Open days, visits</w:t>
            </w:r>
          </w:p>
          <w:p w14:paraId="329F6022" w14:textId="77777777" w:rsidR="00051376" w:rsidRDefault="00837235" w:rsidP="00837235">
            <w:r>
              <w:t xml:space="preserve">- </w:t>
            </w:r>
            <w:r w:rsidR="00051376">
              <w:t>Presentations at conferences or forums</w:t>
            </w:r>
          </w:p>
          <w:p w14:paraId="343318A6" w14:textId="28CE764B" w:rsidR="00DB5E7C" w:rsidRDefault="00DB5E7C" w:rsidP="00837235"/>
        </w:tc>
      </w:tr>
      <w:bookmarkEnd w:id="0"/>
    </w:tbl>
    <w:p w14:paraId="12A62C45" w14:textId="3D2B6A61" w:rsidR="00D15659" w:rsidRDefault="00D15659"/>
    <w:p w14:paraId="459CD890" w14:textId="2D2CF789" w:rsidR="00014E6A" w:rsidRDefault="00014E6A"/>
    <w:p w14:paraId="312119D6" w14:textId="5DE90321" w:rsidR="00014E6A" w:rsidRDefault="00014E6A"/>
    <w:p w14:paraId="4F29E167" w14:textId="5941F3C1" w:rsidR="00014E6A" w:rsidRDefault="00454259">
      <w:pPr>
        <w:rPr>
          <w:b/>
          <w:bCs/>
          <w:sz w:val="28"/>
          <w:szCs w:val="28"/>
        </w:rPr>
      </w:pPr>
      <w:r w:rsidRPr="00454259">
        <w:rPr>
          <w:b/>
          <w:bCs/>
          <w:sz w:val="28"/>
          <w:szCs w:val="28"/>
        </w:rPr>
        <w:t>School Self Evaluation</w:t>
      </w:r>
    </w:p>
    <w:p w14:paraId="52311C89" w14:textId="41CBD27B" w:rsidR="00454259" w:rsidRDefault="004542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Bronze Level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1608"/>
        <w:gridCol w:w="4360"/>
        <w:gridCol w:w="4360"/>
        <w:gridCol w:w="4360"/>
      </w:tblGrid>
      <w:tr w:rsidR="008D6862" w14:paraId="5DC5F53A" w14:textId="4B10FFED" w:rsidTr="001E4278">
        <w:trPr>
          <w:tblHeader/>
        </w:trPr>
        <w:tc>
          <w:tcPr>
            <w:tcW w:w="1608" w:type="dxa"/>
            <w:shd w:val="clear" w:color="auto" w:fill="996600"/>
          </w:tcPr>
          <w:p w14:paraId="74B1C76F" w14:textId="77777777" w:rsidR="008D6862" w:rsidRPr="004A16C3" w:rsidRDefault="008D6862" w:rsidP="002F6262">
            <w:pPr>
              <w:rPr>
                <w:b/>
                <w:bCs/>
              </w:rPr>
            </w:pPr>
          </w:p>
        </w:tc>
        <w:tc>
          <w:tcPr>
            <w:tcW w:w="4360" w:type="dxa"/>
            <w:shd w:val="clear" w:color="auto" w:fill="996600"/>
          </w:tcPr>
          <w:p w14:paraId="633CF2B2" w14:textId="77777777" w:rsidR="008D6862" w:rsidRPr="00A0488E" w:rsidRDefault="008D6862" w:rsidP="002F6262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Bronze – Commitment to “Think Trauma”</w:t>
            </w:r>
          </w:p>
        </w:tc>
        <w:tc>
          <w:tcPr>
            <w:tcW w:w="4360" w:type="dxa"/>
            <w:shd w:val="clear" w:color="auto" w:fill="996600"/>
          </w:tcPr>
          <w:p w14:paraId="5EF8B223" w14:textId="14D11A0F" w:rsidR="008D6862" w:rsidRPr="00A0488E" w:rsidRDefault="008D6862" w:rsidP="002F6262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School’s Evidence</w:t>
            </w:r>
          </w:p>
        </w:tc>
        <w:tc>
          <w:tcPr>
            <w:tcW w:w="4360" w:type="dxa"/>
            <w:shd w:val="clear" w:color="auto" w:fill="996600"/>
          </w:tcPr>
          <w:p w14:paraId="6636F732" w14:textId="1BCFE6E2" w:rsidR="008D6862" w:rsidRPr="00A0488E" w:rsidRDefault="00FD7AB5" w:rsidP="002F6262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Actions proposed by School or Think Trauma Panel</w:t>
            </w:r>
          </w:p>
        </w:tc>
      </w:tr>
      <w:tr w:rsidR="008D6862" w14:paraId="0016D9A3" w14:textId="270B05EE" w:rsidTr="001E4278">
        <w:tc>
          <w:tcPr>
            <w:tcW w:w="1608" w:type="dxa"/>
            <w:shd w:val="clear" w:color="auto" w:fill="996600"/>
          </w:tcPr>
          <w:p w14:paraId="0E5D9760" w14:textId="77777777" w:rsidR="008D6862" w:rsidRPr="00A0488E" w:rsidRDefault="008D6862" w:rsidP="002F6262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Governance</w:t>
            </w:r>
          </w:p>
        </w:tc>
        <w:tc>
          <w:tcPr>
            <w:tcW w:w="4360" w:type="dxa"/>
          </w:tcPr>
          <w:p w14:paraId="52EDB0A7" w14:textId="77777777" w:rsidR="00431814" w:rsidRPr="00431814" w:rsidRDefault="00431814" w:rsidP="00431814">
            <w:pPr>
              <w:pStyle w:val="ListParagraph"/>
              <w:numPr>
                <w:ilvl w:val="0"/>
                <w:numId w:val="7"/>
              </w:numPr>
            </w:pPr>
            <w:r w:rsidRPr="00431814">
              <w:t>SLT confirm that awareness of a “Think Trauma” approach is a priority e.g. through SEF, SIP or other published school plans</w:t>
            </w:r>
          </w:p>
          <w:p w14:paraId="057EB517" w14:textId="77777777" w:rsidR="008D6862" w:rsidRDefault="008D6862" w:rsidP="002F6262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27F1FEDD" w14:textId="77777777" w:rsidR="008D6862" w:rsidRDefault="008D6862" w:rsidP="008D6862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6CEF44AA" w14:textId="2FD560DE" w:rsidR="008D6862" w:rsidRDefault="008D6862" w:rsidP="008D6862">
            <w:pPr>
              <w:pStyle w:val="ListParagraph"/>
              <w:ind w:left="360"/>
            </w:pPr>
          </w:p>
        </w:tc>
      </w:tr>
      <w:tr w:rsidR="00431814" w14:paraId="2DC256EA" w14:textId="7FC78116" w:rsidTr="001E4278">
        <w:tc>
          <w:tcPr>
            <w:tcW w:w="1608" w:type="dxa"/>
            <w:shd w:val="clear" w:color="auto" w:fill="996600"/>
          </w:tcPr>
          <w:p w14:paraId="07A7E7C2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Awareness, training, CPD</w:t>
            </w:r>
          </w:p>
        </w:tc>
        <w:tc>
          <w:tcPr>
            <w:tcW w:w="4360" w:type="dxa"/>
          </w:tcPr>
          <w:p w14:paraId="4027D123" w14:textId="77777777" w:rsidR="00431814" w:rsidRDefault="00431814" w:rsidP="00431814">
            <w:pPr>
              <w:pStyle w:val="ListParagraph"/>
              <w:numPr>
                <w:ilvl w:val="0"/>
                <w:numId w:val="14"/>
              </w:numPr>
            </w:pPr>
            <w:r>
              <w:t xml:space="preserve">Some staff including a member of Leadership Team have completed locally recognised </w:t>
            </w:r>
            <w:r w:rsidRPr="00792FE9">
              <w:t>trauma</w:t>
            </w:r>
            <w:r>
              <w:t>-informed</w:t>
            </w:r>
            <w:r w:rsidRPr="00792FE9">
              <w:t xml:space="preserve"> training</w:t>
            </w:r>
            <w:r>
              <w:t xml:space="preserve"> or awareness-raising sessions (evidence can include): </w:t>
            </w:r>
          </w:p>
          <w:p w14:paraId="528EF691" w14:textId="77777777" w:rsidR="00431814" w:rsidRDefault="00431814" w:rsidP="00431814">
            <w:pPr>
              <w:pStyle w:val="ListParagraph"/>
              <w:numPr>
                <w:ilvl w:val="1"/>
                <w:numId w:val="14"/>
              </w:numPr>
            </w:pPr>
            <w:r>
              <w:t>WCC standard introductory session available from April 2021</w:t>
            </w:r>
          </w:p>
          <w:p w14:paraId="5196041F" w14:textId="77777777" w:rsidR="00431814" w:rsidRDefault="00431814" w:rsidP="00431814">
            <w:pPr>
              <w:pStyle w:val="ListParagraph"/>
              <w:numPr>
                <w:ilvl w:val="1"/>
                <w:numId w:val="14"/>
              </w:numPr>
            </w:pPr>
            <w:r>
              <w:t>2 Day ARC informed training available to March 2021</w:t>
            </w:r>
          </w:p>
          <w:p w14:paraId="4BB1CB40" w14:textId="0329053D" w:rsidR="00431814" w:rsidRDefault="00431814" w:rsidP="00431814">
            <w:pPr>
              <w:pStyle w:val="ListParagraph"/>
              <w:numPr>
                <w:ilvl w:val="1"/>
                <w:numId w:val="14"/>
              </w:numPr>
            </w:pPr>
            <w:r>
              <w:t>WCC organised conferences for schools</w:t>
            </w:r>
          </w:p>
        </w:tc>
        <w:tc>
          <w:tcPr>
            <w:tcW w:w="4360" w:type="dxa"/>
          </w:tcPr>
          <w:p w14:paraId="018D9299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23B029A5" w14:textId="5A3D6D0E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01903590" w14:textId="771364AE" w:rsidTr="001E4278">
        <w:tc>
          <w:tcPr>
            <w:tcW w:w="1608" w:type="dxa"/>
            <w:shd w:val="clear" w:color="auto" w:fill="996600"/>
          </w:tcPr>
          <w:p w14:paraId="138D2C99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School Environment</w:t>
            </w:r>
          </w:p>
        </w:tc>
        <w:tc>
          <w:tcPr>
            <w:tcW w:w="4360" w:type="dxa"/>
          </w:tcPr>
          <w:p w14:paraId="29F4AF0B" w14:textId="2D6BB7D5" w:rsidR="00431814" w:rsidRDefault="00431814" w:rsidP="00431814">
            <w:pPr>
              <w:pStyle w:val="ListParagraph"/>
              <w:numPr>
                <w:ilvl w:val="0"/>
                <w:numId w:val="10"/>
              </w:numPr>
            </w:pPr>
            <w:r>
              <w:t xml:space="preserve">Evidence </w:t>
            </w:r>
            <w:r w:rsidRPr="003E1B63">
              <w:t xml:space="preserve">of trauma </w:t>
            </w:r>
            <w:r>
              <w:t xml:space="preserve">informed displays or learning resource around school, e.g. in reception, corridors, classrooms </w:t>
            </w:r>
          </w:p>
        </w:tc>
        <w:tc>
          <w:tcPr>
            <w:tcW w:w="4360" w:type="dxa"/>
          </w:tcPr>
          <w:p w14:paraId="53F40249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3E0A6AEF" w14:textId="09210CC8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476575DE" w14:textId="59199DFB" w:rsidTr="001E4278">
        <w:tc>
          <w:tcPr>
            <w:tcW w:w="1608" w:type="dxa"/>
            <w:shd w:val="clear" w:color="auto" w:fill="996600"/>
          </w:tcPr>
          <w:p w14:paraId="14637981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Policies</w:t>
            </w:r>
          </w:p>
        </w:tc>
        <w:tc>
          <w:tcPr>
            <w:tcW w:w="4360" w:type="dxa"/>
          </w:tcPr>
          <w:p w14:paraId="3E6364AD" w14:textId="77777777" w:rsidR="00431814" w:rsidRPr="009C35DA" w:rsidRDefault="00431814" w:rsidP="00431814">
            <w:r w:rsidRPr="009C35DA">
              <w:t>School policies reflect trauma awareness</w:t>
            </w:r>
          </w:p>
          <w:p w14:paraId="061A155F" w14:textId="77777777" w:rsidR="00431814" w:rsidRPr="009C35DA" w:rsidRDefault="00431814" w:rsidP="00431814">
            <w:pPr>
              <w:pStyle w:val="ListParagraph"/>
              <w:numPr>
                <w:ilvl w:val="0"/>
                <w:numId w:val="8"/>
              </w:numPr>
            </w:pPr>
            <w:r w:rsidRPr="009C35DA">
              <w:t>Behaviour policy</w:t>
            </w:r>
          </w:p>
          <w:p w14:paraId="31B28CCB" w14:textId="77777777" w:rsidR="00431814" w:rsidRDefault="00431814" w:rsidP="00431814">
            <w:pPr>
              <w:pStyle w:val="ListParagraph"/>
              <w:numPr>
                <w:ilvl w:val="0"/>
                <w:numId w:val="8"/>
              </w:numPr>
            </w:pPr>
            <w:r>
              <w:t>Anti-</w:t>
            </w:r>
            <w:r w:rsidRPr="009C35DA">
              <w:t>Bullying policy</w:t>
            </w:r>
          </w:p>
          <w:p w14:paraId="16EE907E" w14:textId="29D012D3" w:rsidR="00431814" w:rsidRDefault="00431814" w:rsidP="00431814">
            <w:pPr>
              <w:pStyle w:val="ListParagraph"/>
              <w:numPr>
                <w:ilvl w:val="0"/>
                <w:numId w:val="8"/>
              </w:numPr>
            </w:pPr>
            <w:r w:rsidRPr="009C35DA">
              <w:lastRenderedPageBreak/>
              <w:t>Equal opportunities</w:t>
            </w:r>
          </w:p>
        </w:tc>
        <w:tc>
          <w:tcPr>
            <w:tcW w:w="4360" w:type="dxa"/>
          </w:tcPr>
          <w:p w14:paraId="1A1301AD" w14:textId="77777777" w:rsidR="00431814" w:rsidRPr="009C35DA" w:rsidRDefault="00431814" w:rsidP="00431814"/>
        </w:tc>
        <w:tc>
          <w:tcPr>
            <w:tcW w:w="4360" w:type="dxa"/>
          </w:tcPr>
          <w:p w14:paraId="46CE8CFC" w14:textId="6B118472" w:rsidR="00431814" w:rsidRPr="009C35DA" w:rsidRDefault="00431814" w:rsidP="00431814"/>
        </w:tc>
      </w:tr>
      <w:tr w:rsidR="00431814" w14:paraId="49D23ADD" w14:textId="13BE9EF3" w:rsidTr="001E4278">
        <w:tc>
          <w:tcPr>
            <w:tcW w:w="1608" w:type="dxa"/>
            <w:shd w:val="clear" w:color="auto" w:fill="996600"/>
          </w:tcPr>
          <w:p w14:paraId="1A67AE1A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 xml:space="preserve">Whole Staff </w:t>
            </w:r>
          </w:p>
          <w:p w14:paraId="168ED6DE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0488E">
              <w:rPr>
                <w:b/>
                <w:bCs/>
                <w:color w:val="FFFFFF" w:themeColor="background1"/>
              </w:rPr>
              <w:t xml:space="preserve">Approach </w:t>
            </w:r>
          </w:p>
          <w:p w14:paraId="00D5B7B4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F51895" w14:textId="77777777" w:rsidR="00431814" w:rsidRPr="00A0488E" w:rsidRDefault="00431814" w:rsidP="00431814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60" w:type="dxa"/>
          </w:tcPr>
          <w:p w14:paraId="2E6F02A5" w14:textId="77777777" w:rsidR="00431814" w:rsidRPr="009C35DA" w:rsidRDefault="00431814" w:rsidP="00431814">
            <w:pPr>
              <w:pStyle w:val="ListParagraph"/>
              <w:numPr>
                <w:ilvl w:val="0"/>
                <w:numId w:val="15"/>
              </w:numPr>
            </w:pPr>
            <w:r w:rsidRPr="009C35DA">
              <w:t>Staff use trauma</w:t>
            </w:r>
            <w:r>
              <w:t xml:space="preserve">-informed </w:t>
            </w:r>
            <w:r w:rsidRPr="009C35DA">
              <w:t xml:space="preserve">language </w:t>
            </w:r>
            <w:r>
              <w:t xml:space="preserve">in presence of or when communicating with </w:t>
            </w:r>
            <w:r w:rsidRPr="009C35DA">
              <w:t>students</w:t>
            </w:r>
          </w:p>
          <w:p w14:paraId="324569FC" w14:textId="77777777" w:rsidR="00431814" w:rsidRDefault="00431814" w:rsidP="00431814"/>
        </w:tc>
        <w:tc>
          <w:tcPr>
            <w:tcW w:w="4360" w:type="dxa"/>
          </w:tcPr>
          <w:p w14:paraId="2A30DDDB" w14:textId="77777777" w:rsidR="00431814" w:rsidRPr="009C35DA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12E4882D" w14:textId="1DF71016" w:rsidR="00431814" w:rsidRPr="009C35DA" w:rsidRDefault="00431814" w:rsidP="00431814">
            <w:pPr>
              <w:pStyle w:val="ListParagraph"/>
              <w:ind w:left="360"/>
            </w:pPr>
          </w:p>
        </w:tc>
      </w:tr>
      <w:tr w:rsidR="00431814" w14:paraId="4A4052C8" w14:textId="223C1256" w:rsidTr="001E4278">
        <w:tc>
          <w:tcPr>
            <w:tcW w:w="1608" w:type="dxa"/>
            <w:shd w:val="clear" w:color="auto" w:fill="996600"/>
          </w:tcPr>
          <w:p w14:paraId="21291212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Engaging with families and other services</w:t>
            </w:r>
          </w:p>
        </w:tc>
        <w:tc>
          <w:tcPr>
            <w:tcW w:w="4360" w:type="dxa"/>
          </w:tcPr>
          <w:p w14:paraId="6E635B95" w14:textId="77777777" w:rsidR="00431814" w:rsidRDefault="00431814" w:rsidP="00431814">
            <w:pPr>
              <w:pStyle w:val="ListParagraph"/>
              <w:numPr>
                <w:ilvl w:val="0"/>
                <w:numId w:val="13"/>
              </w:numPr>
            </w:pPr>
            <w:r>
              <w:t>Evidence of the school actively involving parents of children who need coordinated support, as part of their “Think Trauma” approach</w:t>
            </w:r>
          </w:p>
          <w:p w14:paraId="028EF86A" w14:textId="74BD588A" w:rsidR="00431814" w:rsidRPr="009C35DA" w:rsidRDefault="00431814" w:rsidP="00431814">
            <w:pPr>
              <w:pStyle w:val="ListParagraph"/>
              <w:numPr>
                <w:ilvl w:val="0"/>
                <w:numId w:val="13"/>
              </w:numPr>
            </w:pPr>
            <w:r>
              <w:t>Staff work with support agencies in a trauma informed way (Early help, family workers, social services, police, YOT, IGU, CAMHS, SEN)</w:t>
            </w:r>
          </w:p>
        </w:tc>
        <w:tc>
          <w:tcPr>
            <w:tcW w:w="4360" w:type="dxa"/>
          </w:tcPr>
          <w:p w14:paraId="19487E84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75982908" w14:textId="645B2FE0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7610C0A7" w14:textId="01774593" w:rsidTr="001E4278">
        <w:tc>
          <w:tcPr>
            <w:tcW w:w="1608" w:type="dxa"/>
            <w:shd w:val="clear" w:color="auto" w:fill="996600"/>
          </w:tcPr>
          <w:p w14:paraId="20B4953B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Impact and Outcomes</w:t>
            </w:r>
          </w:p>
        </w:tc>
        <w:tc>
          <w:tcPr>
            <w:tcW w:w="4360" w:type="dxa"/>
          </w:tcPr>
          <w:p w14:paraId="4ACDB25A" w14:textId="0EAF9B4E" w:rsidR="00431814" w:rsidRPr="009C35DA" w:rsidRDefault="00431814" w:rsidP="00431814">
            <w:pPr>
              <w:pStyle w:val="ListParagraph"/>
              <w:numPr>
                <w:ilvl w:val="0"/>
                <w:numId w:val="12"/>
              </w:numPr>
            </w:pPr>
            <w:r w:rsidRPr="007C50A1">
              <w:t xml:space="preserve">School has </w:t>
            </w:r>
            <w:r>
              <w:t xml:space="preserve">identified and </w:t>
            </w:r>
            <w:r w:rsidRPr="007C50A1">
              <w:t xml:space="preserve">agreed a baseline of outcomes that it wants to measure as evidence of the impact of trauma </w:t>
            </w:r>
            <w:r>
              <w:t>informed approaches.</w:t>
            </w:r>
          </w:p>
        </w:tc>
        <w:tc>
          <w:tcPr>
            <w:tcW w:w="4360" w:type="dxa"/>
          </w:tcPr>
          <w:p w14:paraId="142ED814" w14:textId="77777777" w:rsidR="00431814" w:rsidRPr="007C50A1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57B4D8C4" w14:textId="1FB8EB7D" w:rsidR="00431814" w:rsidRPr="007C50A1" w:rsidRDefault="00431814" w:rsidP="00431814">
            <w:pPr>
              <w:pStyle w:val="ListParagraph"/>
              <w:ind w:left="360"/>
            </w:pPr>
          </w:p>
        </w:tc>
      </w:tr>
      <w:tr w:rsidR="00431814" w14:paraId="2F31A03D" w14:textId="1B6DAE16" w:rsidTr="001E4278">
        <w:tc>
          <w:tcPr>
            <w:tcW w:w="1608" w:type="dxa"/>
            <w:shd w:val="clear" w:color="auto" w:fill="996600"/>
          </w:tcPr>
          <w:p w14:paraId="7BBBB1AA" w14:textId="77777777" w:rsidR="00431814" w:rsidRPr="00A0488E" w:rsidRDefault="00431814" w:rsidP="00431814">
            <w:pPr>
              <w:rPr>
                <w:b/>
                <w:bCs/>
                <w:color w:val="FFFFFF" w:themeColor="background1"/>
              </w:rPr>
            </w:pPr>
            <w:r w:rsidRPr="00A0488E">
              <w:rPr>
                <w:b/>
                <w:bCs/>
                <w:color w:val="FFFFFF" w:themeColor="background1"/>
              </w:rPr>
              <w:t>Trauma Aware Community</w:t>
            </w:r>
          </w:p>
        </w:tc>
        <w:tc>
          <w:tcPr>
            <w:tcW w:w="4360" w:type="dxa"/>
          </w:tcPr>
          <w:p w14:paraId="66232F0C" w14:textId="77777777" w:rsidR="00431814" w:rsidRDefault="00431814" w:rsidP="00431814">
            <w:pPr>
              <w:pStyle w:val="ListParagraph"/>
              <w:numPr>
                <w:ilvl w:val="0"/>
                <w:numId w:val="11"/>
              </w:numPr>
            </w:pPr>
            <w:r>
              <w:t>School has consulted with pupils, parents and staff about the school environment and relationships in the school.</w:t>
            </w:r>
          </w:p>
          <w:p w14:paraId="71A045FA" w14:textId="6ED0DBBD" w:rsidR="00431814" w:rsidRPr="007C50A1" w:rsidRDefault="00431814" w:rsidP="00431814">
            <w:pPr>
              <w:pStyle w:val="ListParagraph"/>
              <w:numPr>
                <w:ilvl w:val="0"/>
                <w:numId w:val="11"/>
              </w:numPr>
            </w:pPr>
            <w:r>
              <w:t xml:space="preserve">School has briefed and gained support from Governing body regarding adoption of a Think Trauma approach </w:t>
            </w:r>
          </w:p>
        </w:tc>
        <w:tc>
          <w:tcPr>
            <w:tcW w:w="4360" w:type="dxa"/>
          </w:tcPr>
          <w:p w14:paraId="6AB32434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0" w:type="dxa"/>
          </w:tcPr>
          <w:p w14:paraId="59BC4520" w14:textId="6294349C" w:rsidR="00431814" w:rsidRDefault="00431814" w:rsidP="00431814">
            <w:pPr>
              <w:pStyle w:val="ListParagraph"/>
              <w:ind w:left="360"/>
            </w:pPr>
          </w:p>
        </w:tc>
      </w:tr>
    </w:tbl>
    <w:p w14:paraId="3C076626" w14:textId="6DE4B25B" w:rsidR="00454259" w:rsidRDefault="00454259">
      <w:pPr>
        <w:rPr>
          <w:b/>
          <w:bCs/>
          <w:sz w:val="28"/>
          <w:szCs w:val="28"/>
        </w:rPr>
      </w:pPr>
    </w:p>
    <w:p w14:paraId="799B3B33" w14:textId="533B1454" w:rsidR="00454259" w:rsidRDefault="00454259">
      <w:pPr>
        <w:rPr>
          <w:b/>
          <w:bCs/>
          <w:sz w:val="28"/>
          <w:szCs w:val="28"/>
        </w:rPr>
      </w:pPr>
    </w:p>
    <w:p w14:paraId="1C87BDA6" w14:textId="1E8348B2" w:rsidR="00454259" w:rsidRDefault="00454259">
      <w:pPr>
        <w:rPr>
          <w:b/>
          <w:bCs/>
          <w:sz w:val="28"/>
          <w:szCs w:val="28"/>
        </w:rPr>
      </w:pPr>
    </w:p>
    <w:p w14:paraId="2D88A1C4" w14:textId="6DB2B285" w:rsidR="00454259" w:rsidRDefault="00454259">
      <w:pPr>
        <w:rPr>
          <w:b/>
          <w:bCs/>
          <w:sz w:val="28"/>
          <w:szCs w:val="28"/>
        </w:rPr>
      </w:pPr>
    </w:p>
    <w:p w14:paraId="7B777BBE" w14:textId="31D329BA" w:rsidR="00454259" w:rsidRDefault="00454259">
      <w:pPr>
        <w:rPr>
          <w:b/>
          <w:bCs/>
          <w:sz w:val="28"/>
          <w:szCs w:val="28"/>
        </w:rPr>
      </w:pPr>
    </w:p>
    <w:p w14:paraId="0CF4883C" w14:textId="1C1B1A19" w:rsidR="00454259" w:rsidRDefault="00454259">
      <w:pPr>
        <w:rPr>
          <w:b/>
          <w:bCs/>
          <w:sz w:val="28"/>
          <w:szCs w:val="28"/>
        </w:rPr>
      </w:pPr>
    </w:p>
    <w:p w14:paraId="08F5D44B" w14:textId="77777777" w:rsidR="008D6862" w:rsidRDefault="008D6862" w:rsidP="008D6862">
      <w:pPr>
        <w:rPr>
          <w:b/>
          <w:bCs/>
          <w:sz w:val="28"/>
          <w:szCs w:val="28"/>
        </w:rPr>
      </w:pPr>
      <w:r w:rsidRPr="00454259">
        <w:rPr>
          <w:b/>
          <w:bCs/>
          <w:sz w:val="28"/>
          <w:szCs w:val="28"/>
        </w:rPr>
        <w:t>School Self Evaluation</w:t>
      </w:r>
    </w:p>
    <w:p w14:paraId="59DDF52C" w14:textId="6FAA9B08" w:rsidR="008D6862" w:rsidRDefault="008D6862" w:rsidP="008D68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Silver Level</w:t>
      </w:r>
    </w:p>
    <w:tbl>
      <w:tblPr>
        <w:tblStyle w:val="TableGrid"/>
        <w:tblW w:w="14691" w:type="dxa"/>
        <w:tblLayout w:type="fixed"/>
        <w:tblLook w:val="04A0" w:firstRow="1" w:lastRow="0" w:firstColumn="1" w:lastColumn="0" w:noHBand="0" w:noVBand="1"/>
      </w:tblPr>
      <w:tblGrid>
        <w:gridCol w:w="1608"/>
        <w:gridCol w:w="4361"/>
        <w:gridCol w:w="4361"/>
        <w:gridCol w:w="4361"/>
      </w:tblGrid>
      <w:tr w:rsidR="00576EA5" w14:paraId="11F9BA90" w14:textId="28695B33" w:rsidTr="001E4278">
        <w:trPr>
          <w:tblHeader/>
        </w:trPr>
        <w:tc>
          <w:tcPr>
            <w:tcW w:w="1608" w:type="dxa"/>
            <w:shd w:val="clear" w:color="auto" w:fill="C0C0C0"/>
          </w:tcPr>
          <w:p w14:paraId="47BC9939" w14:textId="77777777" w:rsidR="00576EA5" w:rsidRPr="004A16C3" w:rsidRDefault="00576EA5" w:rsidP="00576EA5">
            <w:pPr>
              <w:rPr>
                <w:b/>
                <w:bCs/>
              </w:rPr>
            </w:pPr>
          </w:p>
        </w:tc>
        <w:tc>
          <w:tcPr>
            <w:tcW w:w="4361" w:type="dxa"/>
            <w:shd w:val="clear" w:color="auto" w:fill="C0C0C0"/>
          </w:tcPr>
          <w:p w14:paraId="5782ED9D" w14:textId="77777777" w:rsidR="00576EA5" w:rsidRPr="009C35DA" w:rsidRDefault="00576EA5" w:rsidP="00576EA5">
            <w:pPr>
              <w:rPr>
                <w:b/>
                <w:bCs/>
              </w:rPr>
            </w:pPr>
            <w:r w:rsidRPr="009C35DA">
              <w:rPr>
                <w:b/>
                <w:bCs/>
              </w:rPr>
              <w:t>Silver</w:t>
            </w:r>
            <w:r>
              <w:rPr>
                <w:b/>
                <w:bCs/>
              </w:rPr>
              <w:t xml:space="preserve"> – A Whole School Approach to Trauma</w:t>
            </w:r>
          </w:p>
        </w:tc>
        <w:tc>
          <w:tcPr>
            <w:tcW w:w="4361" w:type="dxa"/>
            <w:shd w:val="clear" w:color="auto" w:fill="C0C0C0"/>
          </w:tcPr>
          <w:p w14:paraId="26F4F86E" w14:textId="0EA9D3B4" w:rsidR="00576EA5" w:rsidRPr="009C35DA" w:rsidRDefault="00576EA5" w:rsidP="00576EA5">
            <w:pPr>
              <w:rPr>
                <w:b/>
                <w:bCs/>
              </w:rPr>
            </w:pPr>
            <w:r>
              <w:rPr>
                <w:b/>
                <w:bCs/>
              </w:rPr>
              <w:t>School’s Evidence</w:t>
            </w:r>
          </w:p>
        </w:tc>
        <w:tc>
          <w:tcPr>
            <w:tcW w:w="4361" w:type="dxa"/>
            <w:shd w:val="clear" w:color="auto" w:fill="C0C0C0"/>
          </w:tcPr>
          <w:p w14:paraId="6CDC887E" w14:textId="242B4C4D" w:rsidR="00576EA5" w:rsidRPr="009C35DA" w:rsidRDefault="00576EA5" w:rsidP="00576EA5">
            <w:pPr>
              <w:rPr>
                <w:b/>
                <w:bCs/>
              </w:rPr>
            </w:pPr>
            <w:r>
              <w:rPr>
                <w:b/>
                <w:bCs/>
              </w:rPr>
              <w:t>Actions proposed by School or Think Trauma Panel</w:t>
            </w:r>
          </w:p>
        </w:tc>
      </w:tr>
      <w:tr w:rsidR="00431814" w14:paraId="18EDF414" w14:textId="5B09F120" w:rsidTr="001E4278">
        <w:tc>
          <w:tcPr>
            <w:tcW w:w="1608" w:type="dxa"/>
            <w:shd w:val="clear" w:color="auto" w:fill="C0C0C0"/>
          </w:tcPr>
          <w:p w14:paraId="3476ECD2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Governance</w:t>
            </w:r>
          </w:p>
        </w:tc>
        <w:tc>
          <w:tcPr>
            <w:tcW w:w="4361" w:type="dxa"/>
          </w:tcPr>
          <w:p w14:paraId="7F390898" w14:textId="77777777" w:rsidR="00431814" w:rsidRDefault="00431814" w:rsidP="00431814">
            <w:pPr>
              <w:pStyle w:val="ListParagraph"/>
              <w:numPr>
                <w:ilvl w:val="0"/>
                <w:numId w:val="7"/>
              </w:numPr>
            </w:pPr>
            <w:r>
              <w:t>Dedicated staff identified: Trauma champion who attends regular meetings with Westminster Champions group</w:t>
            </w:r>
          </w:p>
          <w:p w14:paraId="68D21256" w14:textId="4A0BB544" w:rsidR="00431814" w:rsidRDefault="00431814" w:rsidP="00431814">
            <w:pPr>
              <w:pStyle w:val="ListParagraph"/>
              <w:numPr>
                <w:ilvl w:val="0"/>
                <w:numId w:val="7"/>
              </w:numPr>
            </w:pPr>
            <w:r>
              <w:t>Relevant working group functioning in school with staff who have different roles</w:t>
            </w:r>
          </w:p>
        </w:tc>
        <w:tc>
          <w:tcPr>
            <w:tcW w:w="4361" w:type="dxa"/>
          </w:tcPr>
          <w:p w14:paraId="094DAA90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27744559" w14:textId="77777777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0A152E31" w14:textId="4E132305" w:rsidTr="001E4278">
        <w:tc>
          <w:tcPr>
            <w:tcW w:w="1608" w:type="dxa"/>
            <w:shd w:val="clear" w:color="auto" w:fill="C0C0C0"/>
          </w:tcPr>
          <w:p w14:paraId="7BB95D55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Awareness, training, CPD</w:t>
            </w:r>
          </w:p>
        </w:tc>
        <w:tc>
          <w:tcPr>
            <w:tcW w:w="4361" w:type="dxa"/>
          </w:tcPr>
          <w:p w14:paraId="308F2804" w14:textId="77777777" w:rsidR="00431814" w:rsidRDefault="00431814" w:rsidP="00431814">
            <w:pPr>
              <w:pStyle w:val="ListParagraph"/>
              <w:numPr>
                <w:ilvl w:val="0"/>
                <w:numId w:val="6"/>
              </w:numPr>
            </w:pPr>
            <w:r>
              <w:t>At least 75% of staff have completed trauma training including Reception, finance, IT, catering, premises, cleaning etc. (to include breakdown of staff numbers by role and numbers who have received training)</w:t>
            </w:r>
          </w:p>
          <w:p w14:paraId="7EFEE26A" w14:textId="77777777" w:rsidR="00431814" w:rsidRDefault="00431814" w:rsidP="00431814">
            <w:pPr>
              <w:pStyle w:val="ListParagraph"/>
              <w:numPr>
                <w:ilvl w:val="0"/>
                <w:numId w:val="6"/>
              </w:numPr>
            </w:pPr>
            <w:r>
              <w:t>Evidence can include:</w:t>
            </w:r>
          </w:p>
          <w:p w14:paraId="1340E8DB" w14:textId="77777777" w:rsidR="00431814" w:rsidRDefault="00431814" w:rsidP="00431814">
            <w:pPr>
              <w:pStyle w:val="ListParagraph"/>
              <w:numPr>
                <w:ilvl w:val="1"/>
                <w:numId w:val="6"/>
              </w:numPr>
            </w:pPr>
            <w:r>
              <w:t>Whole school INSET</w:t>
            </w:r>
          </w:p>
          <w:p w14:paraId="3C31E636" w14:textId="77777777" w:rsidR="00431814" w:rsidRDefault="00431814" w:rsidP="00431814">
            <w:pPr>
              <w:pStyle w:val="ListParagraph"/>
              <w:numPr>
                <w:ilvl w:val="1"/>
                <w:numId w:val="6"/>
              </w:numPr>
            </w:pPr>
            <w:r>
              <w:t>Training targeted for teaching staff</w:t>
            </w:r>
          </w:p>
          <w:p w14:paraId="6159787C" w14:textId="77777777" w:rsidR="00431814" w:rsidRDefault="00431814" w:rsidP="00431814">
            <w:pPr>
              <w:pStyle w:val="ListParagraph"/>
              <w:numPr>
                <w:ilvl w:val="1"/>
                <w:numId w:val="6"/>
              </w:numPr>
            </w:pPr>
            <w:r>
              <w:t>Training targeted for leadership teams</w:t>
            </w:r>
          </w:p>
          <w:p w14:paraId="062E9CE8" w14:textId="40702934" w:rsidR="00431814" w:rsidRDefault="00431814" w:rsidP="00431814">
            <w:pPr>
              <w:pStyle w:val="ListParagraph"/>
              <w:numPr>
                <w:ilvl w:val="1"/>
                <w:numId w:val="6"/>
              </w:numPr>
            </w:pPr>
            <w:r>
              <w:t>Training targeted for support staff</w:t>
            </w:r>
          </w:p>
        </w:tc>
        <w:tc>
          <w:tcPr>
            <w:tcW w:w="4361" w:type="dxa"/>
          </w:tcPr>
          <w:p w14:paraId="0CE5BFC2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4F3363D6" w14:textId="77777777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01680BA3" w14:textId="1FF942CB" w:rsidTr="001E4278">
        <w:tc>
          <w:tcPr>
            <w:tcW w:w="1608" w:type="dxa"/>
            <w:shd w:val="clear" w:color="auto" w:fill="C0C0C0"/>
          </w:tcPr>
          <w:p w14:paraId="6999B6B6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School Environment</w:t>
            </w:r>
          </w:p>
        </w:tc>
        <w:tc>
          <w:tcPr>
            <w:tcW w:w="4361" w:type="dxa"/>
          </w:tcPr>
          <w:p w14:paraId="1D6F660A" w14:textId="7F35FE06" w:rsidR="00431814" w:rsidRDefault="00431814" w:rsidP="00431814">
            <w:pPr>
              <w:pStyle w:val="ListParagraph"/>
              <w:numPr>
                <w:ilvl w:val="0"/>
                <w:numId w:val="10"/>
              </w:numPr>
            </w:pPr>
            <w:r w:rsidRPr="007C50A1">
              <w:t xml:space="preserve">School has </w:t>
            </w:r>
            <w:r>
              <w:t>changed the way physical space is organised and planned and/or t</w:t>
            </w:r>
            <w:r w:rsidRPr="00792FE9">
              <w:t>he way spaces are described to reflect trauma- informed practice</w:t>
            </w:r>
          </w:p>
        </w:tc>
        <w:tc>
          <w:tcPr>
            <w:tcW w:w="4361" w:type="dxa"/>
          </w:tcPr>
          <w:p w14:paraId="3F7D65E5" w14:textId="77777777" w:rsidR="00431814" w:rsidRPr="007C50A1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388429D2" w14:textId="77777777" w:rsidR="00431814" w:rsidRPr="007C50A1" w:rsidRDefault="00431814" w:rsidP="00431814">
            <w:pPr>
              <w:pStyle w:val="ListParagraph"/>
              <w:ind w:left="360"/>
            </w:pPr>
          </w:p>
        </w:tc>
      </w:tr>
      <w:tr w:rsidR="00431814" w14:paraId="64F4B23B" w14:textId="34F736B1" w:rsidTr="001E4278">
        <w:tc>
          <w:tcPr>
            <w:tcW w:w="1608" w:type="dxa"/>
            <w:shd w:val="clear" w:color="auto" w:fill="C0C0C0"/>
          </w:tcPr>
          <w:p w14:paraId="0F932DEE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lastRenderedPageBreak/>
              <w:t>Policies</w:t>
            </w:r>
          </w:p>
        </w:tc>
        <w:tc>
          <w:tcPr>
            <w:tcW w:w="4361" w:type="dxa"/>
          </w:tcPr>
          <w:p w14:paraId="4030922C" w14:textId="77777777" w:rsidR="00431814" w:rsidRDefault="00431814" w:rsidP="00431814">
            <w:pPr>
              <w:pStyle w:val="ListParagraph"/>
              <w:numPr>
                <w:ilvl w:val="0"/>
                <w:numId w:val="8"/>
              </w:numPr>
            </w:pPr>
            <w:r>
              <w:t>School continually reviews impact of trauma</w:t>
            </w:r>
            <w:r w:rsidRPr="00792FE9">
              <w:t>-informed</w:t>
            </w:r>
            <w:r>
              <w:t xml:space="preserve"> awareness as reflected through their policies</w:t>
            </w:r>
          </w:p>
          <w:p w14:paraId="10C200E7" w14:textId="22647C0D" w:rsidR="00431814" w:rsidRDefault="00431814" w:rsidP="00431814">
            <w:pPr>
              <w:pStyle w:val="ListParagraph"/>
              <w:numPr>
                <w:ilvl w:val="0"/>
                <w:numId w:val="8"/>
              </w:numPr>
            </w:pPr>
            <w:r>
              <w:t>School has involved pupils and parents in development of trauma-informed policies</w:t>
            </w:r>
          </w:p>
        </w:tc>
        <w:tc>
          <w:tcPr>
            <w:tcW w:w="4361" w:type="dxa"/>
          </w:tcPr>
          <w:p w14:paraId="0AB0007F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0AF9F886" w14:textId="77777777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61A68B8F" w14:textId="1DA0636E" w:rsidTr="001E4278">
        <w:tc>
          <w:tcPr>
            <w:tcW w:w="1608" w:type="dxa"/>
            <w:shd w:val="clear" w:color="auto" w:fill="C0C0C0"/>
          </w:tcPr>
          <w:p w14:paraId="1A666B76" w14:textId="77777777" w:rsidR="00431814" w:rsidRPr="00792FE9" w:rsidRDefault="00431814" w:rsidP="00431814">
            <w:pPr>
              <w:rPr>
                <w:b/>
                <w:bCs/>
              </w:rPr>
            </w:pPr>
            <w:r w:rsidRPr="00792FE9">
              <w:rPr>
                <w:b/>
                <w:bCs/>
              </w:rPr>
              <w:t xml:space="preserve">Whole Staff </w:t>
            </w:r>
          </w:p>
          <w:p w14:paraId="6635422A" w14:textId="77777777" w:rsidR="00431814" w:rsidRDefault="00431814" w:rsidP="0043181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92FE9">
              <w:rPr>
                <w:b/>
                <w:bCs/>
              </w:rPr>
              <w:t>Approach</w:t>
            </w:r>
            <w:r>
              <w:rPr>
                <w:b/>
                <w:bCs/>
              </w:rPr>
              <w:t xml:space="preserve"> </w:t>
            </w:r>
          </w:p>
          <w:p w14:paraId="24383D38" w14:textId="77777777" w:rsidR="00431814" w:rsidRPr="00814B35" w:rsidRDefault="00431814" w:rsidP="00431814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1C915FC4" w14:textId="77777777" w:rsidR="00431814" w:rsidRPr="008E48AB" w:rsidRDefault="00431814" w:rsidP="00431814">
            <w:pPr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14:paraId="5264CA37" w14:textId="77777777" w:rsidR="00431814" w:rsidRPr="003E1B63" w:rsidRDefault="00431814" w:rsidP="00431814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16"/>
                <w:szCs w:val="16"/>
              </w:rPr>
            </w:pPr>
            <w:r>
              <w:t xml:space="preserve">There is a collaborative and well led drive in the school to ensure all staff are aware of how particular </w:t>
            </w:r>
            <w:r w:rsidRPr="003E1B63">
              <w:t xml:space="preserve">approaches or language may </w:t>
            </w:r>
            <w:r>
              <w:t xml:space="preserve">prevent or </w:t>
            </w:r>
            <w:r w:rsidRPr="003E1B63">
              <w:t xml:space="preserve">trigger </w:t>
            </w:r>
            <w:r>
              <w:t>the emotional escalations or outbursts</w:t>
            </w:r>
            <w:r w:rsidRPr="003E1B63">
              <w:t xml:space="preserve"> </w:t>
            </w:r>
            <w:r>
              <w:t xml:space="preserve">of children </w:t>
            </w:r>
            <w:r w:rsidRPr="003E1B63">
              <w:t>who have been affected by trauma.</w:t>
            </w:r>
            <w:r w:rsidRPr="003E1B63">
              <w:rPr>
                <w:sz w:val="16"/>
                <w:szCs w:val="16"/>
              </w:rPr>
              <w:t xml:space="preserve"> </w:t>
            </w:r>
          </w:p>
          <w:p w14:paraId="7FAE6F53" w14:textId="77777777" w:rsidR="00431814" w:rsidRPr="003E1B63" w:rsidRDefault="00431814" w:rsidP="00431814">
            <w:pPr>
              <w:pStyle w:val="ListParagraph"/>
              <w:numPr>
                <w:ilvl w:val="0"/>
                <w:numId w:val="15"/>
              </w:numPr>
            </w:pPr>
            <w:r>
              <w:t xml:space="preserve">Plans for individual children are developed through a trauma informed </w:t>
            </w:r>
            <w:r w:rsidRPr="003E1B63">
              <w:t>lens.</w:t>
            </w:r>
          </w:p>
          <w:p w14:paraId="29251FC8" w14:textId="61F1D111" w:rsidR="00431814" w:rsidRDefault="00431814" w:rsidP="00431814">
            <w:pPr>
              <w:pStyle w:val="ListParagraph"/>
              <w:numPr>
                <w:ilvl w:val="0"/>
                <w:numId w:val="15"/>
              </w:numPr>
            </w:pPr>
            <w:r w:rsidRPr="003E1B63">
              <w:t>Evidence that staff receive support regarding safety and wellbeing which is trauma-informed.</w:t>
            </w:r>
            <w:r w:rsidRPr="003E1B63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</w:tcPr>
          <w:p w14:paraId="0CA31AB0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2D133FC4" w14:textId="77777777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0A236166" w14:textId="76A66052" w:rsidTr="001E4278">
        <w:tc>
          <w:tcPr>
            <w:tcW w:w="1608" w:type="dxa"/>
            <w:shd w:val="clear" w:color="auto" w:fill="C0C0C0"/>
          </w:tcPr>
          <w:p w14:paraId="4D44CE81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Engaging with families and other services</w:t>
            </w:r>
          </w:p>
        </w:tc>
        <w:tc>
          <w:tcPr>
            <w:tcW w:w="4361" w:type="dxa"/>
          </w:tcPr>
          <w:p w14:paraId="1621900F" w14:textId="77777777" w:rsidR="00431814" w:rsidRDefault="00431814" w:rsidP="00431814">
            <w:pPr>
              <w:pStyle w:val="ListParagraph"/>
              <w:numPr>
                <w:ilvl w:val="0"/>
                <w:numId w:val="13"/>
              </w:numPr>
            </w:pPr>
            <w:r>
              <w:t>Schools initiate whole Family Plans which are trauma-informed, to support children they are concerned about, acting as lead practitioner when appropriate.</w:t>
            </w:r>
          </w:p>
          <w:p w14:paraId="20A04D44" w14:textId="77777777" w:rsidR="00431814" w:rsidRPr="00541826" w:rsidRDefault="00431814" w:rsidP="00431814">
            <w:pPr>
              <w:pStyle w:val="ListParagraph"/>
              <w:numPr>
                <w:ilvl w:val="0"/>
                <w:numId w:val="13"/>
              </w:numPr>
            </w:pPr>
            <w:r>
              <w:t xml:space="preserve">Where </w:t>
            </w:r>
            <w:r w:rsidRPr="00541826">
              <w:t xml:space="preserve">appropriate the school identifies staff who are trauma informed to act as a ‘lead professional’ </w:t>
            </w:r>
            <w:r>
              <w:t>for whole Family Plans.</w:t>
            </w:r>
          </w:p>
          <w:p w14:paraId="40C0FDEC" w14:textId="77777777" w:rsidR="00431814" w:rsidRDefault="00431814" w:rsidP="00431814">
            <w:pPr>
              <w:rPr>
                <w:color w:val="FF0000"/>
                <w:sz w:val="16"/>
                <w:szCs w:val="16"/>
              </w:rPr>
            </w:pPr>
          </w:p>
          <w:p w14:paraId="5D59E1E1" w14:textId="46DA26DE" w:rsidR="00431814" w:rsidRPr="00EC63AA" w:rsidRDefault="00431814" w:rsidP="0043181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</w:tcPr>
          <w:p w14:paraId="1A0877AB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67CA1ADB" w14:textId="77777777" w:rsidR="00431814" w:rsidRDefault="00431814" w:rsidP="00431814">
            <w:pPr>
              <w:pStyle w:val="ListParagraph"/>
              <w:ind w:left="360"/>
            </w:pPr>
          </w:p>
        </w:tc>
      </w:tr>
      <w:tr w:rsidR="00431814" w14:paraId="31BFF1B8" w14:textId="26579E7F" w:rsidTr="001E4278">
        <w:tc>
          <w:tcPr>
            <w:tcW w:w="1608" w:type="dxa"/>
            <w:shd w:val="clear" w:color="auto" w:fill="C0C0C0"/>
          </w:tcPr>
          <w:p w14:paraId="0A5C4419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Impact and Outcomes</w:t>
            </w:r>
          </w:p>
        </w:tc>
        <w:tc>
          <w:tcPr>
            <w:tcW w:w="4361" w:type="dxa"/>
          </w:tcPr>
          <w:p w14:paraId="5CEC661B" w14:textId="77777777" w:rsidR="00431814" w:rsidRDefault="00431814" w:rsidP="0043181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72FC7FC8">
              <w:t xml:space="preserve">Relationships among children, young people and staff reflect a positive and respectful culture. </w:t>
            </w:r>
          </w:p>
          <w:p w14:paraId="330CC7D9" w14:textId="74160780" w:rsidR="00431814" w:rsidRDefault="00431814" w:rsidP="00431814">
            <w:pPr>
              <w:pStyle w:val="ListParagraph"/>
              <w:numPr>
                <w:ilvl w:val="0"/>
                <w:numId w:val="12"/>
              </w:numPr>
            </w:pPr>
            <w:r w:rsidRPr="007C50A1">
              <w:t>School has evidence of impact of trauma</w:t>
            </w:r>
            <w:r>
              <w:t>- informed practice and</w:t>
            </w:r>
            <w:r w:rsidRPr="007C50A1">
              <w:t xml:space="preserve"> awareness e.g. on </w:t>
            </w:r>
            <w:r w:rsidRPr="007C50A1">
              <w:lastRenderedPageBreak/>
              <w:t>behaviour, relationships, student’s feelings of safety, exclusions or attainment</w:t>
            </w:r>
          </w:p>
        </w:tc>
        <w:tc>
          <w:tcPr>
            <w:tcW w:w="4361" w:type="dxa"/>
          </w:tcPr>
          <w:p w14:paraId="32B9C7D1" w14:textId="77777777" w:rsidR="00431814" w:rsidRPr="72FC7FC8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0A6828BC" w14:textId="77777777" w:rsidR="00431814" w:rsidRPr="72FC7FC8" w:rsidRDefault="00431814" w:rsidP="00431814">
            <w:pPr>
              <w:pStyle w:val="ListParagraph"/>
              <w:ind w:left="360"/>
            </w:pPr>
          </w:p>
        </w:tc>
      </w:tr>
      <w:tr w:rsidR="00431814" w14:paraId="2FB21BC4" w14:textId="2E314EEE" w:rsidTr="001E4278">
        <w:tc>
          <w:tcPr>
            <w:tcW w:w="1608" w:type="dxa"/>
            <w:shd w:val="clear" w:color="auto" w:fill="C0C0C0"/>
          </w:tcPr>
          <w:p w14:paraId="2BA8FC4F" w14:textId="77777777" w:rsidR="00431814" w:rsidRPr="004A16C3" w:rsidRDefault="00431814" w:rsidP="00431814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Trauma Aware Community</w:t>
            </w:r>
          </w:p>
        </w:tc>
        <w:tc>
          <w:tcPr>
            <w:tcW w:w="4361" w:type="dxa"/>
          </w:tcPr>
          <w:p w14:paraId="0C2AB6B5" w14:textId="77777777" w:rsidR="00431814" w:rsidRDefault="00431814" w:rsidP="00431814">
            <w:pPr>
              <w:pStyle w:val="ListParagraph"/>
              <w:numPr>
                <w:ilvl w:val="0"/>
                <w:numId w:val="11"/>
              </w:numPr>
            </w:pPr>
            <w:r>
              <w:t xml:space="preserve">School has considered how best to communicate its Think Trauma approach to parents and carers who will have a wide range of experiences within their own families (this should include how </w:t>
            </w:r>
            <w:r>
              <w:rPr>
                <w:u w:val="single"/>
              </w:rPr>
              <w:t>all</w:t>
            </w:r>
            <w:r>
              <w:t xml:space="preserve"> children and staff might benefit from this change or development of approach)</w:t>
            </w:r>
          </w:p>
          <w:p w14:paraId="5DB0054F" w14:textId="77777777" w:rsidR="00431814" w:rsidRDefault="00431814" w:rsidP="00431814">
            <w:pPr>
              <w:pStyle w:val="ListParagraph"/>
              <w:numPr>
                <w:ilvl w:val="0"/>
                <w:numId w:val="11"/>
              </w:numPr>
            </w:pPr>
            <w:r>
              <w:t>The approach is actively communicated to parents and carers, including ways that parents can support or become involved with this.</w:t>
            </w:r>
          </w:p>
          <w:p w14:paraId="44C89372" w14:textId="77777777" w:rsidR="00431814" w:rsidRDefault="00431814" w:rsidP="00431814">
            <w:pPr>
              <w:pStyle w:val="ListParagraph"/>
              <w:numPr>
                <w:ilvl w:val="0"/>
                <w:numId w:val="11"/>
              </w:numPr>
            </w:pPr>
            <w:r>
              <w:t>A named Governor has taken responsibility to promote Think Trauma approaches.</w:t>
            </w:r>
          </w:p>
          <w:p w14:paraId="6A14C5BD" w14:textId="77777777" w:rsidR="00431814" w:rsidRPr="005600F5" w:rsidRDefault="00431814" w:rsidP="00431814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14:paraId="5FD3B16D" w14:textId="77777777" w:rsidR="00431814" w:rsidRDefault="00431814" w:rsidP="00431814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34ADD701" w14:textId="77777777" w:rsidR="00431814" w:rsidRDefault="00431814" w:rsidP="00431814">
            <w:pPr>
              <w:pStyle w:val="ListParagraph"/>
              <w:ind w:left="360"/>
            </w:pPr>
          </w:p>
        </w:tc>
      </w:tr>
    </w:tbl>
    <w:p w14:paraId="17A2484E" w14:textId="6D6B07A7" w:rsidR="00454259" w:rsidRDefault="00454259">
      <w:pPr>
        <w:rPr>
          <w:b/>
          <w:bCs/>
          <w:sz w:val="28"/>
          <w:szCs w:val="28"/>
        </w:rPr>
      </w:pPr>
    </w:p>
    <w:p w14:paraId="3E118BF4" w14:textId="70BB8CEF" w:rsidR="00454259" w:rsidRDefault="00454259">
      <w:pPr>
        <w:rPr>
          <w:b/>
          <w:bCs/>
          <w:sz w:val="28"/>
          <w:szCs w:val="28"/>
        </w:rPr>
      </w:pPr>
    </w:p>
    <w:p w14:paraId="661AA89B" w14:textId="5A0E98C6" w:rsidR="00454259" w:rsidRDefault="00454259">
      <w:pPr>
        <w:rPr>
          <w:b/>
          <w:bCs/>
          <w:sz w:val="28"/>
          <w:szCs w:val="28"/>
        </w:rPr>
      </w:pPr>
    </w:p>
    <w:p w14:paraId="7D07BFA3" w14:textId="2D4FDD02" w:rsidR="00454259" w:rsidRDefault="00454259">
      <w:pPr>
        <w:rPr>
          <w:b/>
          <w:bCs/>
          <w:sz w:val="28"/>
          <w:szCs w:val="28"/>
        </w:rPr>
      </w:pPr>
    </w:p>
    <w:p w14:paraId="6BDE54E4" w14:textId="4B6B8D63" w:rsidR="00454259" w:rsidRDefault="00454259">
      <w:pPr>
        <w:rPr>
          <w:b/>
          <w:bCs/>
          <w:sz w:val="28"/>
          <w:szCs w:val="28"/>
        </w:rPr>
      </w:pPr>
    </w:p>
    <w:p w14:paraId="781BF1CB" w14:textId="6317E8FD" w:rsidR="00454259" w:rsidRDefault="00454259">
      <w:pPr>
        <w:rPr>
          <w:b/>
          <w:bCs/>
          <w:sz w:val="28"/>
          <w:szCs w:val="28"/>
        </w:rPr>
      </w:pPr>
    </w:p>
    <w:p w14:paraId="27520FA6" w14:textId="122F0FB3" w:rsidR="00454259" w:rsidRDefault="00454259">
      <w:pPr>
        <w:rPr>
          <w:b/>
          <w:bCs/>
          <w:sz w:val="28"/>
          <w:szCs w:val="28"/>
        </w:rPr>
      </w:pPr>
    </w:p>
    <w:p w14:paraId="327A08F1" w14:textId="0EB5C0E6" w:rsidR="00454259" w:rsidRDefault="00454259">
      <w:pPr>
        <w:rPr>
          <w:b/>
          <w:bCs/>
          <w:sz w:val="28"/>
          <w:szCs w:val="28"/>
        </w:rPr>
      </w:pPr>
    </w:p>
    <w:p w14:paraId="2B945A74" w14:textId="77777777" w:rsidR="008D6862" w:rsidRPr="008D6862" w:rsidRDefault="008D6862" w:rsidP="008D6862">
      <w:pPr>
        <w:rPr>
          <w:b/>
          <w:bCs/>
          <w:sz w:val="28"/>
          <w:szCs w:val="28"/>
        </w:rPr>
      </w:pPr>
      <w:r w:rsidRPr="008D6862">
        <w:rPr>
          <w:b/>
          <w:bCs/>
          <w:sz w:val="28"/>
          <w:szCs w:val="28"/>
        </w:rPr>
        <w:t>School Self Evaluation</w:t>
      </w:r>
    </w:p>
    <w:p w14:paraId="755EE7C2" w14:textId="2D15DEFF" w:rsidR="008D6862" w:rsidRPr="008D6862" w:rsidRDefault="008D6862" w:rsidP="008D68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8D6862">
        <w:rPr>
          <w:b/>
          <w:bCs/>
          <w:sz w:val="28"/>
          <w:szCs w:val="28"/>
        </w:rPr>
        <w:t xml:space="preserve"> Level</w:t>
      </w:r>
    </w:p>
    <w:tbl>
      <w:tblPr>
        <w:tblStyle w:val="TableGrid"/>
        <w:tblW w:w="14691" w:type="dxa"/>
        <w:tblLayout w:type="fixed"/>
        <w:tblLook w:val="04A0" w:firstRow="1" w:lastRow="0" w:firstColumn="1" w:lastColumn="0" w:noHBand="0" w:noVBand="1"/>
      </w:tblPr>
      <w:tblGrid>
        <w:gridCol w:w="1608"/>
        <w:gridCol w:w="4361"/>
        <w:gridCol w:w="4361"/>
        <w:gridCol w:w="4361"/>
      </w:tblGrid>
      <w:tr w:rsidR="00576EA5" w14:paraId="555D5DDB" w14:textId="293A1F91" w:rsidTr="00A0488E">
        <w:trPr>
          <w:tblHeader/>
        </w:trPr>
        <w:tc>
          <w:tcPr>
            <w:tcW w:w="1608" w:type="dxa"/>
            <w:shd w:val="clear" w:color="auto" w:fill="CC9900"/>
          </w:tcPr>
          <w:p w14:paraId="66396F5A" w14:textId="77777777" w:rsidR="00576EA5" w:rsidRPr="004A16C3" w:rsidRDefault="00576EA5" w:rsidP="00576EA5">
            <w:pPr>
              <w:rPr>
                <w:b/>
                <w:bCs/>
              </w:rPr>
            </w:pPr>
          </w:p>
        </w:tc>
        <w:tc>
          <w:tcPr>
            <w:tcW w:w="4361" w:type="dxa"/>
            <w:shd w:val="clear" w:color="auto" w:fill="CC9900"/>
          </w:tcPr>
          <w:p w14:paraId="1D36AB7B" w14:textId="77777777" w:rsidR="00576EA5" w:rsidRPr="009C35DA" w:rsidRDefault="00576EA5" w:rsidP="00576EA5">
            <w:pPr>
              <w:rPr>
                <w:b/>
                <w:bCs/>
              </w:rPr>
            </w:pPr>
            <w:r w:rsidRPr="009C35DA">
              <w:rPr>
                <w:b/>
                <w:bCs/>
              </w:rPr>
              <w:t>Gold</w:t>
            </w:r>
            <w:r>
              <w:rPr>
                <w:b/>
                <w:bCs/>
              </w:rPr>
              <w:t xml:space="preserve"> – Inspiring and Leading Westminster Schools</w:t>
            </w:r>
          </w:p>
        </w:tc>
        <w:tc>
          <w:tcPr>
            <w:tcW w:w="4361" w:type="dxa"/>
            <w:shd w:val="clear" w:color="auto" w:fill="CC9900"/>
          </w:tcPr>
          <w:p w14:paraId="475F87BF" w14:textId="40054B86" w:rsidR="00576EA5" w:rsidRPr="009C35DA" w:rsidRDefault="00576EA5" w:rsidP="00576EA5">
            <w:pPr>
              <w:rPr>
                <w:b/>
                <w:bCs/>
              </w:rPr>
            </w:pPr>
            <w:r>
              <w:rPr>
                <w:b/>
                <w:bCs/>
              </w:rPr>
              <w:t>School’s Evidence</w:t>
            </w:r>
          </w:p>
        </w:tc>
        <w:tc>
          <w:tcPr>
            <w:tcW w:w="4361" w:type="dxa"/>
            <w:shd w:val="clear" w:color="auto" w:fill="CC9900"/>
          </w:tcPr>
          <w:p w14:paraId="35D9CBAE" w14:textId="262F2BF2" w:rsidR="00576EA5" w:rsidRPr="009C35DA" w:rsidRDefault="00576EA5" w:rsidP="00576EA5">
            <w:pPr>
              <w:rPr>
                <w:b/>
                <w:bCs/>
              </w:rPr>
            </w:pPr>
            <w:r>
              <w:rPr>
                <w:b/>
                <w:bCs/>
              </w:rPr>
              <w:t>Actions proposed by School or Think Trauma Panel</w:t>
            </w:r>
          </w:p>
        </w:tc>
      </w:tr>
      <w:tr w:rsidR="00D13786" w14:paraId="7032B619" w14:textId="1AF10DBA" w:rsidTr="00A0488E">
        <w:tc>
          <w:tcPr>
            <w:tcW w:w="1608" w:type="dxa"/>
            <w:shd w:val="clear" w:color="auto" w:fill="CC9900"/>
          </w:tcPr>
          <w:p w14:paraId="79E68208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Governance</w:t>
            </w:r>
          </w:p>
        </w:tc>
        <w:tc>
          <w:tcPr>
            <w:tcW w:w="4361" w:type="dxa"/>
          </w:tcPr>
          <w:p w14:paraId="0DAF465C" w14:textId="77777777" w:rsidR="00D13786" w:rsidRDefault="00D13786" w:rsidP="00D13786">
            <w:pPr>
              <w:pStyle w:val="ListParagraph"/>
              <w:numPr>
                <w:ilvl w:val="0"/>
                <w:numId w:val="7"/>
              </w:numPr>
            </w:pPr>
            <w:r>
              <w:t>School leaders are members of borough wide steering groups regarding trauma informed approaches</w:t>
            </w:r>
          </w:p>
          <w:p w14:paraId="713DF025" w14:textId="182AE8CD" w:rsidR="00D13786" w:rsidRDefault="00D13786" w:rsidP="00D13786">
            <w:pPr>
              <w:pStyle w:val="ListParagraph"/>
              <w:numPr>
                <w:ilvl w:val="0"/>
                <w:numId w:val="7"/>
              </w:numPr>
            </w:pPr>
            <w:r w:rsidRPr="00DB5E7C">
              <w:t>Governors promote Think Trauma across networks of Governors and schools.</w:t>
            </w:r>
          </w:p>
        </w:tc>
        <w:tc>
          <w:tcPr>
            <w:tcW w:w="4361" w:type="dxa"/>
          </w:tcPr>
          <w:p w14:paraId="256DC38E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2CA85F27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128ACCD2" w14:textId="37C7FB8A" w:rsidTr="00A0488E">
        <w:tc>
          <w:tcPr>
            <w:tcW w:w="1608" w:type="dxa"/>
            <w:shd w:val="clear" w:color="auto" w:fill="CC9900"/>
          </w:tcPr>
          <w:p w14:paraId="6480C442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Awareness, training, CPD</w:t>
            </w:r>
          </w:p>
        </w:tc>
        <w:tc>
          <w:tcPr>
            <w:tcW w:w="4361" w:type="dxa"/>
          </w:tcPr>
          <w:p w14:paraId="2ED93486" w14:textId="77777777" w:rsidR="00D13786" w:rsidRPr="00792FE9" w:rsidRDefault="00D13786" w:rsidP="00D13786">
            <w:pPr>
              <w:pStyle w:val="ListParagraph"/>
              <w:numPr>
                <w:ilvl w:val="0"/>
                <w:numId w:val="6"/>
              </w:numPr>
            </w:pPr>
            <w:r w:rsidRPr="00792FE9">
              <w:t xml:space="preserve">School develops new ideas &amp; best practice for trauma informed working, communicating this to wider school community across Westminster </w:t>
            </w:r>
          </w:p>
          <w:p w14:paraId="5DC0BC6A" w14:textId="77777777" w:rsidR="00D13786" w:rsidRPr="00792FE9" w:rsidRDefault="00D13786" w:rsidP="00D13786">
            <w:pPr>
              <w:pStyle w:val="ListParagraph"/>
              <w:numPr>
                <w:ilvl w:val="0"/>
                <w:numId w:val="10"/>
              </w:numPr>
            </w:pPr>
            <w:r w:rsidRPr="00792FE9">
              <w:t>Staff lead INSET or whole school training in other schools</w:t>
            </w:r>
          </w:p>
          <w:p w14:paraId="5C3C5B63" w14:textId="46091024" w:rsidR="00D13786" w:rsidRDefault="00D13786" w:rsidP="00D13786">
            <w:pPr>
              <w:pStyle w:val="ListParagraph"/>
              <w:numPr>
                <w:ilvl w:val="0"/>
                <w:numId w:val="10"/>
              </w:numPr>
            </w:pPr>
            <w:r w:rsidRPr="00792FE9">
              <w:t xml:space="preserve">Staff take part in peer review of other schools to inform </w:t>
            </w:r>
            <w:r>
              <w:t>Think Trauma</w:t>
            </w:r>
            <w:r w:rsidRPr="00792FE9">
              <w:t xml:space="preserve"> School Accreditation.</w:t>
            </w:r>
          </w:p>
        </w:tc>
        <w:tc>
          <w:tcPr>
            <w:tcW w:w="4361" w:type="dxa"/>
          </w:tcPr>
          <w:p w14:paraId="24C3E41C" w14:textId="77777777" w:rsidR="00D13786" w:rsidRPr="00792FE9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0E09BFAB" w14:textId="77777777" w:rsidR="00D13786" w:rsidRPr="00792FE9" w:rsidRDefault="00D13786" w:rsidP="00D13786">
            <w:pPr>
              <w:pStyle w:val="ListParagraph"/>
              <w:ind w:left="360"/>
            </w:pPr>
          </w:p>
        </w:tc>
      </w:tr>
      <w:tr w:rsidR="00D13786" w14:paraId="4CA4C15F" w14:textId="2D1FADFC" w:rsidTr="00A0488E">
        <w:tc>
          <w:tcPr>
            <w:tcW w:w="1608" w:type="dxa"/>
            <w:shd w:val="clear" w:color="auto" w:fill="CC9900"/>
          </w:tcPr>
          <w:p w14:paraId="71E03E52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School Environment</w:t>
            </w:r>
          </w:p>
        </w:tc>
        <w:tc>
          <w:tcPr>
            <w:tcW w:w="4361" w:type="dxa"/>
          </w:tcPr>
          <w:p w14:paraId="7E9C48E0" w14:textId="4217D462" w:rsidR="00D13786" w:rsidRDefault="00D13786" w:rsidP="00D13786">
            <w:pPr>
              <w:pStyle w:val="ListParagraph"/>
              <w:numPr>
                <w:ilvl w:val="0"/>
                <w:numId w:val="10"/>
              </w:numPr>
            </w:pPr>
            <w:r>
              <w:t xml:space="preserve">Staff provide advice and support for other schools regarding </w:t>
            </w:r>
            <w:r w:rsidRPr="00792FE9">
              <w:t>trauma-informed</w:t>
            </w:r>
            <w:r>
              <w:t xml:space="preserve"> learning environments</w:t>
            </w:r>
          </w:p>
        </w:tc>
        <w:tc>
          <w:tcPr>
            <w:tcW w:w="4361" w:type="dxa"/>
          </w:tcPr>
          <w:p w14:paraId="6C96D262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336275CA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0B4D9D1E" w14:textId="60CD61E9" w:rsidTr="00A0488E">
        <w:tc>
          <w:tcPr>
            <w:tcW w:w="1608" w:type="dxa"/>
            <w:shd w:val="clear" w:color="auto" w:fill="CC9900"/>
          </w:tcPr>
          <w:p w14:paraId="679B270F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Policies</w:t>
            </w:r>
          </w:p>
        </w:tc>
        <w:tc>
          <w:tcPr>
            <w:tcW w:w="4361" w:type="dxa"/>
          </w:tcPr>
          <w:p w14:paraId="3F7F2224" w14:textId="31076CBC" w:rsidR="00D13786" w:rsidRDefault="00D13786" w:rsidP="00D13786">
            <w:pPr>
              <w:pStyle w:val="ListParagraph"/>
              <w:numPr>
                <w:ilvl w:val="0"/>
                <w:numId w:val="8"/>
              </w:numPr>
            </w:pPr>
            <w:r>
              <w:t xml:space="preserve">Staff provide examples of best practice and advice for other schools regarding </w:t>
            </w:r>
            <w:r w:rsidRPr="00792FE9">
              <w:t>development and implementation of trauma-informed</w:t>
            </w:r>
            <w:r>
              <w:t xml:space="preserve"> behaviour and other policies.</w:t>
            </w:r>
          </w:p>
        </w:tc>
        <w:tc>
          <w:tcPr>
            <w:tcW w:w="4361" w:type="dxa"/>
          </w:tcPr>
          <w:p w14:paraId="3D3F3636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42320F92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1AEF482E" w14:textId="278F0925" w:rsidTr="00A0488E">
        <w:tc>
          <w:tcPr>
            <w:tcW w:w="1608" w:type="dxa"/>
            <w:shd w:val="clear" w:color="auto" w:fill="CC9900"/>
          </w:tcPr>
          <w:p w14:paraId="3B9139CD" w14:textId="77777777" w:rsidR="00D13786" w:rsidRPr="00792FE9" w:rsidRDefault="00D13786" w:rsidP="00D13786">
            <w:pPr>
              <w:rPr>
                <w:b/>
                <w:bCs/>
              </w:rPr>
            </w:pPr>
            <w:r w:rsidRPr="00792FE9">
              <w:rPr>
                <w:b/>
                <w:bCs/>
              </w:rPr>
              <w:t xml:space="preserve">Whole Staff </w:t>
            </w:r>
          </w:p>
          <w:p w14:paraId="4D634643" w14:textId="77777777" w:rsidR="00D13786" w:rsidRDefault="00D13786" w:rsidP="00D1378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92FE9">
              <w:rPr>
                <w:b/>
                <w:bCs/>
              </w:rPr>
              <w:t>Approach</w:t>
            </w:r>
            <w:r>
              <w:rPr>
                <w:b/>
                <w:bCs/>
              </w:rPr>
              <w:t xml:space="preserve"> </w:t>
            </w:r>
          </w:p>
          <w:p w14:paraId="748B5B8B" w14:textId="77777777" w:rsidR="00D13786" w:rsidRPr="00814B35" w:rsidRDefault="00D13786" w:rsidP="00D13786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2143D038" w14:textId="77777777" w:rsidR="00D13786" w:rsidRPr="008E48AB" w:rsidRDefault="00D13786" w:rsidP="00D13786">
            <w:pPr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14:paraId="04E339AC" w14:textId="77777777" w:rsidR="00D13786" w:rsidRDefault="00D13786" w:rsidP="00D13786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School contributes to or leads best practice guidance for wider schools’ community regarding modelling and </w:t>
            </w:r>
            <w:r>
              <w:lastRenderedPageBreak/>
              <w:t>development of trauma-informed staff responses to children, young people and colleagues.</w:t>
            </w:r>
          </w:p>
          <w:p w14:paraId="1C283901" w14:textId="77777777" w:rsidR="00D13786" w:rsidRDefault="00D13786" w:rsidP="00D13786"/>
          <w:p w14:paraId="0B6E20DC" w14:textId="77777777" w:rsidR="00D13786" w:rsidRDefault="00D13786" w:rsidP="00D13786"/>
        </w:tc>
        <w:tc>
          <w:tcPr>
            <w:tcW w:w="4361" w:type="dxa"/>
          </w:tcPr>
          <w:p w14:paraId="49993000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355E924E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307EC1CB" w14:textId="70028E1E" w:rsidTr="00A0488E">
        <w:tc>
          <w:tcPr>
            <w:tcW w:w="1608" w:type="dxa"/>
            <w:shd w:val="clear" w:color="auto" w:fill="CC9900"/>
          </w:tcPr>
          <w:p w14:paraId="68B0BF49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Engaging with families and other services</w:t>
            </w:r>
          </w:p>
        </w:tc>
        <w:tc>
          <w:tcPr>
            <w:tcW w:w="4361" w:type="dxa"/>
          </w:tcPr>
          <w:p w14:paraId="4E1F93B5" w14:textId="77777777" w:rsidR="00D13786" w:rsidRDefault="00D13786" w:rsidP="00D13786">
            <w:pPr>
              <w:pStyle w:val="ListParagraph"/>
              <w:numPr>
                <w:ilvl w:val="0"/>
                <w:numId w:val="13"/>
              </w:numPr>
            </w:pPr>
            <w:r>
              <w:t>School can evidence impact of engagement of parents in strategies they have developed in terms of better supporting children experiencing difficulties or affected by trauma in school</w:t>
            </w:r>
          </w:p>
          <w:p w14:paraId="2C72775F" w14:textId="77777777" w:rsidR="00D13786" w:rsidRDefault="00D13786" w:rsidP="00D13786">
            <w:pPr>
              <w:pStyle w:val="ListParagraph"/>
              <w:numPr>
                <w:ilvl w:val="0"/>
                <w:numId w:val="13"/>
              </w:numPr>
            </w:pPr>
            <w:r>
              <w:t>Schools have evidence of the impact of trauma-informed approaches on outcomes for children’s wider families.</w:t>
            </w:r>
          </w:p>
          <w:p w14:paraId="305E6613" w14:textId="77777777" w:rsidR="00D13786" w:rsidRPr="00F848D0" w:rsidRDefault="00D13786" w:rsidP="00D13786">
            <w:pPr>
              <w:rPr>
                <w:sz w:val="16"/>
                <w:szCs w:val="16"/>
              </w:rPr>
            </w:pPr>
          </w:p>
        </w:tc>
        <w:tc>
          <w:tcPr>
            <w:tcW w:w="4361" w:type="dxa"/>
          </w:tcPr>
          <w:p w14:paraId="4D63E59C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2D131567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2AA6BCF7" w14:textId="37EE9FCF" w:rsidTr="00A0488E">
        <w:tc>
          <w:tcPr>
            <w:tcW w:w="1608" w:type="dxa"/>
            <w:shd w:val="clear" w:color="auto" w:fill="CC9900"/>
          </w:tcPr>
          <w:p w14:paraId="09DD48E3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Impact and Outcomes</w:t>
            </w:r>
          </w:p>
        </w:tc>
        <w:tc>
          <w:tcPr>
            <w:tcW w:w="4361" w:type="dxa"/>
          </w:tcPr>
          <w:p w14:paraId="0CFB9599" w14:textId="29F85AFB" w:rsidR="00D13786" w:rsidRDefault="00D13786" w:rsidP="00D13786">
            <w:pPr>
              <w:pStyle w:val="ListParagraph"/>
              <w:numPr>
                <w:ilvl w:val="0"/>
                <w:numId w:val="12"/>
              </w:numPr>
            </w:pPr>
            <w:r>
              <w:t>School has reviewed and revised outcomes framework in the light of progress and areas they wish to develop further.</w:t>
            </w:r>
          </w:p>
        </w:tc>
        <w:tc>
          <w:tcPr>
            <w:tcW w:w="4361" w:type="dxa"/>
          </w:tcPr>
          <w:p w14:paraId="49CD48BC" w14:textId="77777777" w:rsidR="00D13786" w:rsidRDefault="00D13786" w:rsidP="00D13786">
            <w:pPr>
              <w:pStyle w:val="ListParagraph"/>
              <w:ind w:left="360"/>
            </w:pPr>
          </w:p>
        </w:tc>
        <w:tc>
          <w:tcPr>
            <w:tcW w:w="4361" w:type="dxa"/>
          </w:tcPr>
          <w:p w14:paraId="5875AC9A" w14:textId="77777777" w:rsidR="00D13786" w:rsidRDefault="00D13786" w:rsidP="00D13786">
            <w:pPr>
              <w:pStyle w:val="ListParagraph"/>
              <w:ind w:left="360"/>
            </w:pPr>
          </w:p>
        </w:tc>
      </w:tr>
      <w:tr w:rsidR="00D13786" w14:paraId="3AC32A4F" w14:textId="4E576263" w:rsidTr="00A0488E">
        <w:tc>
          <w:tcPr>
            <w:tcW w:w="1608" w:type="dxa"/>
            <w:shd w:val="clear" w:color="auto" w:fill="CC9900"/>
          </w:tcPr>
          <w:p w14:paraId="59AC13EA" w14:textId="77777777" w:rsidR="00D13786" w:rsidRPr="004A16C3" w:rsidRDefault="00D13786" w:rsidP="00D13786">
            <w:pPr>
              <w:rPr>
                <w:b/>
                <w:bCs/>
              </w:rPr>
            </w:pPr>
            <w:r w:rsidRPr="004A16C3">
              <w:rPr>
                <w:b/>
                <w:bCs/>
              </w:rPr>
              <w:t>Trauma Aware Community</w:t>
            </w:r>
          </w:p>
        </w:tc>
        <w:tc>
          <w:tcPr>
            <w:tcW w:w="4361" w:type="dxa"/>
          </w:tcPr>
          <w:p w14:paraId="6C9212F7" w14:textId="77777777" w:rsidR="00D13786" w:rsidRDefault="00D13786" w:rsidP="00D13786">
            <w:r>
              <w:t>School shares good practice with other schools</w:t>
            </w:r>
          </w:p>
          <w:p w14:paraId="3AEE7548" w14:textId="77777777" w:rsidR="00D13786" w:rsidRDefault="00D13786" w:rsidP="00D13786">
            <w:r>
              <w:t>- Open days, visits</w:t>
            </w:r>
          </w:p>
          <w:p w14:paraId="69162631" w14:textId="77777777" w:rsidR="00D13786" w:rsidRDefault="00D13786" w:rsidP="00D13786">
            <w:r>
              <w:t>- Presentations at conferences or forums</w:t>
            </w:r>
          </w:p>
          <w:p w14:paraId="3DDF4E14" w14:textId="37C71C36" w:rsidR="00D13786" w:rsidRDefault="00D13786" w:rsidP="00D13786"/>
        </w:tc>
        <w:tc>
          <w:tcPr>
            <w:tcW w:w="4361" w:type="dxa"/>
          </w:tcPr>
          <w:p w14:paraId="70D649B1" w14:textId="77777777" w:rsidR="00D13786" w:rsidRDefault="00D13786" w:rsidP="00D13786"/>
        </w:tc>
        <w:tc>
          <w:tcPr>
            <w:tcW w:w="4361" w:type="dxa"/>
          </w:tcPr>
          <w:p w14:paraId="09663DF8" w14:textId="77777777" w:rsidR="00D13786" w:rsidRDefault="00D13786" w:rsidP="00D13786"/>
        </w:tc>
      </w:tr>
    </w:tbl>
    <w:p w14:paraId="7DF97639" w14:textId="77777777" w:rsidR="00454259" w:rsidRPr="00454259" w:rsidRDefault="00454259">
      <w:pPr>
        <w:rPr>
          <w:b/>
          <w:bCs/>
          <w:sz w:val="28"/>
          <w:szCs w:val="28"/>
        </w:rPr>
      </w:pPr>
    </w:p>
    <w:sectPr w:rsidR="00454259" w:rsidRPr="00454259" w:rsidSect="008C0B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651"/>
    <w:multiLevelType w:val="hybridMultilevel"/>
    <w:tmpl w:val="DA904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E18AD"/>
    <w:multiLevelType w:val="hybridMultilevel"/>
    <w:tmpl w:val="D1C654D2"/>
    <w:lvl w:ilvl="0" w:tplc="D7E88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774"/>
    <w:multiLevelType w:val="hybridMultilevel"/>
    <w:tmpl w:val="FBDE0B22"/>
    <w:lvl w:ilvl="0" w:tplc="EAD6C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218"/>
    <w:multiLevelType w:val="hybridMultilevel"/>
    <w:tmpl w:val="02861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87114"/>
    <w:multiLevelType w:val="hybridMultilevel"/>
    <w:tmpl w:val="CBD8B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64FC7"/>
    <w:multiLevelType w:val="hybridMultilevel"/>
    <w:tmpl w:val="58FC10D4"/>
    <w:lvl w:ilvl="0" w:tplc="A71C6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C0E31"/>
    <w:multiLevelType w:val="hybridMultilevel"/>
    <w:tmpl w:val="68260C62"/>
    <w:lvl w:ilvl="0" w:tplc="B2AA9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442E9"/>
    <w:multiLevelType w:val="hybridMultilevel"/>
    <w:tmpl w:val="B9F458E2"/>
    <w:lvl w:ilvl="0" w:tplc="1E445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578D"/>
    <w:multiLevelType w:val="hybridMultilevel"/>
    <w:tmpl w:val="2E48E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04EAB"/>
    <w:multiLevelType w:val="hybridMultilevel"/>
    <w:tmpl w:val="CC94F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E3091"/>
    <w:multiLevelType w:val="hybridMultilevel"/>
    <w:tmpl w:val="A4306B3A"/>
    <w:lvl w:ilvl="0" w:tplc="32BCD060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579D7AED"/>
    <w:multiLevelType w:val="hybridMultilevel"/>
    <w:tmpl w:val="E5660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A00641"/>
    <w:multiLevelType w:val="hybridMultilevel"/>
    <w:tmpl w:val="14FC625E"/>
    <w:lvl w:ilvl="0" w:tplc="1AE8A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04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5AB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E0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E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45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1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2E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C06EA"/>
    <w:multiLevelType w:val="hybridMultilevel"/>
    <w:tmpl w:val="5256F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E82656"/>
    <w:multiLevelType w:val="hybridMultilevel"/>
    <w:tmpl w:val="B8344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375EA"/>
    <w:multiLevelType w:val="hybridMultilevel"/>
    <w:tmpl w:val="19AC2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9"/>
    <w:rsid w:val="000006C7"/>
    <w:rsid w:val="00014E6A"/>
    <w:rsid w:val="000365A4"/>
    <w:rsid w:val="0003777A"/>
    <w:rsid w:val="00051376"/>
    <w:rsid w:val="000539AC"/>
    <w:rsid w:val="00067086"/>
    <w:rsid w:val="00070CB1"/>
    <w:rsid w:val="00070FF0"/>
    <w:rsid w:val="00092005"/>
    <w:rsid w:val="000B0FC7"/>
    <w:rsid w:val="000C0405"/>
    <w:rsid w:val="000E23C6"/>
    <w:rsid w:val="000F0B37"/>
    <w:rsid w:val="0012200A"/>
    <w:rsid w:val="00135B3E"/>
    <w:rsid w:val="001711CC"/>
    <w:rsid w:val="001846E9"/>
    <w:rsid w:val="0019009E"/>
    <w:rsid w:val="001A139C"/>
    <w:rsid w:val="001A6423"/>
    <w:rsid w:val="001C58C4"/>
    <w:rsid w:val="001D2DED"/>
    <w:rsid w:val="001D5BC6"/>
    <w:rsid w:val="001E4278"/>
    <w:rsid w:val="001F48AB"/>
    <w:rsid w:val="0027639E"/>
    <w:rsid w:val="00276AB9"/>
    <w:rsid w:val="002D5FB5"/>
    <w:rsid w:val="002D6E95"/>
    <w:rsid w:val="0030069E"/>
    <w:rsid w:val="00305A44"/>
    <w:rsid w:val="003222A2"/>
    <w:rsid w:val="003239D2"/>
    <w:rsid w:val="003335D4"/>
    <w:rsid w:val="003339FF"/>
    <w:rsid w:val="00334180"/>
    <w:rsid w:val="003655EE"/>
    <w:rsid w:val="00367480"/>
    <w:rsid w:val="0037619E"/>
    <w:rsid w:val="003777C9"/>
    <w:rsid w:val="0038311E"/>
    <w:rsid w:val="003C6D12"/>
    <w:rsid w:val="003E1B63"/>
    <w:rsid w:val="003F1A16"/>
    <w:rsid w:val="003F26DB"/>
    <w:rsid w:val="004112E7"/>
    <w:rsid w:val="00422E0B"/>
    <w:rsid w:val="00423715"/>
    <w:rsid w:val="00431814"/>
    <w:rsid w:val="00454259"/>
    <w:rsid w:val="0045484C"/>
    <w:rsid w:val="00485583"/>
    <w:rsid w:val="0049106C"/>
    <w:rsid w:val="004A16C3"/>
    <w:rsid w:val="004A5590"/>
    <w:rsid w:val="004B7F6B"/>
    <w:rsid w:val="004C4744"/>
    <w:rsid w:val="004E0C9A"/>
    <w:rsid w:val="004E203E"/>
    <w:rsid w:val="004E5826"/>
    <w:rsid w:val="00541826"/>
    <w:rsid w:val="00542D84"/>
    <w:rsid w:val="00550EAC"/>
    <w:rsid w:val="00556E40"/>
    <w:rsid w:val="005600F5"/>
    <w:rsid w:val="00576EA5"/>
    <w:rsid w:val="00576ED1"/>
    <w:rsid w:val="005845CA"/>
    <w:rsid w:val="005921BC"/>
    <w:rsid w:val="005C1721"/>
    <w:rsid w:val="005D033E"/>
    <w:rsid w:val="005D1DDA"/>
    <w:rsid w:val="005E4010"/>
    <w:rsid w:val="005E4AE4"/>
    <w:rsid w:val="00602502"/>
    <w:rsid w:val="00607288"/>
    <w:rsid w:val="00611F28"/>
    <w:rsid w:val="00620756"/>
    <w:rsid w:val="00635FA1"/>
    <w:rsid w:val="00645090"/>
    <w:rsid w:val="00653F40"/>
    <w:rsid w:val="00671E73"/>
    <w:rsid w:val="006853E6"/>
    <w:rsid w:val="00693685"/>
    <w:rsid w:val="00696D24"/>
    <w:rsid w:val="006A245B"/>
    <w:rsid w:val="006D720F"/>
    <w:rsid w:val="006E0966"/>
    <w:rsid w:val="006E50B0"/>
    <w:rsid w:val="007114F5"/>
    <w:rsid w:val="0071625E"/>
    <w:rsid w:val="0072512B"/>
    <w:rsid w:val="00725553"/>
    <w:rsid w:val="0073080F"/>
    <w:rsid w:val="00744AB6"/>
    <w:rsid w:val="00750985"/>
    <w:rsid w:val="00763FCB"/>
    <w:rsid w:val="007722BA"/>
    <w:rsid w:val="00792FE9"/>
    <w:rsid w:val="007932A8"/>
    <w:rsid w:val="007A00F0"/>
    <w:rsid w:val="007A3501"/>
    <w:rsid w:val="007B141B"/>
    <w:rsid w:val="007B32D4"/>
    <w:rsid w:val="007B5160"/>
    <w:rsid w:val="007C50A1"/>
    <w:rsid w:val="007D1223"/>
    <w:rsid w:val="007D25C8"/>
    <w:rsid w:val="007D6D7F"/>
    <w:rsid w:val="007F0829"/>
    <w:rsid w:val="007F134B"/>
    <w:rsid w:val="00814B35"/>
    <w:rsid w:val="00837235"/>
    <w:rsid w:val="00840B0F"/>
    <w:rsid w:val="00841176"/>
    <w:rsid w:val="00882D67"/>
    <w:rsid w:val="00883D45"/>
    <w:rsid w:val="008A444B"/>
    <w:rsid w:val="008C041B"/>
    <w:rsid w:val="008C0B8E"/>
    <w:rsid w:val="008D2EE5"/>
    <w:rsid w:val="008D6862"/>
    <w:rsid w:val="008E48AB"/>
    <w:rsid w:val="008E6A1A"/>
    <w:rsid w:val="0090532E"/>
    <w:rsid w:val="0092676C"/>
    <w:rsid w:val="00927828"/>
    <w:rsid w:val="00940E64"/>
    <w:rsid w:val="0097015B"/>
    <w:rsid w:val="00984365"/>
    <w:rsid w:val="009B3E4D"/>
    <w:rsid w:val="009C35DA"/>
    <w:rsid w:val="009D4824"/>
    <w:rsid w:val="009E7444"/>
    <w:rsid w:val="00A0488E"/>
    <w:rsid w:val="00A04EAD"/>
    <w:rsid w:val="00A32D91"/>
    <w:rsid w:val="00A37CD5"/>
    <w:rsid w:val="00A404D2"/>
    <w:rsid w:val="00A82EB2"/>
    <w:rsid w:val="00A834F6"/>
    <w:rsid w:val="00A9198B"/>
    <w:rsid w:val="00A949A7"/>
    <w:rsid w:val="00AA41FE"/>
    <w:rsid w:val="00AA6AC0"/>
    <w:rsid w:val="00AB5374"/>
    <w:rsid w:val="00AC2B96"/>
    <w:rsid w:val="00AD35F3"/>
    <w:rsid w:val="00AE0726"/>
    <w:rsid w:val="00AE5D9F"/>
    <w:rsid w:val="00AF0921"/>
    <w:rsid w:val="00AF7BFD"/>
    <w:rsid w:val="00B14206"/>
    <w:rsid w:val="00B17BB8"/>
    <w:rsid w:val="00B73159"/>
    <w:rsid w:val="00B80CAE"/>
    <w:rsid w:val="00B823AA"/>
    <w:rsid w:val="00B849FC"/>
    <w:rsid w:val="00B871C7"/>
    <w:rsid w:val="00BA5ACE"/>
    <w:rsid w:val="00BB7515"/>
    <w:rsid w:val="00C04777"/>
    <w:rsid w:val="00C2150E"/>
    <w:rsid w:val="00C37051"/>
    <w:rsid w:val="00C41263"/>
    <w:rsid w:val="00C41845"/>
    <w:rsid w:val="00C51D7B"/>
    <w:rsid w:val="00C60DCA"/>
    <w:rsid w:val="00C67341"/>
    <w:rsid w:val="00C721C3"/>
    <w:rsid w:val="00CA7B2D"/>
    <w:rsid w:val="00CB7C24"/>
    <w:rsid w:val="00CE0B9E"/>
    <w:rsid w:val="00CF3CB1"/>
    <w:rsid w:val="00CF62FB"/>
    <w:rsid w:val="00CF6DE5"/>
    <w:rsid w:val="00D125B4"/>
    <w:rsid w:val="00D13786"/>
    <w:rsid w:val="00D15659"/>
    <w:rsid w:val="00D20090"/>
    <w:rsid w:val="00D57F44"/>
    <w:rsid w:val="00D65BDB"/>
    <w:rsid w:val="00D7499C"/>
    <w:rsid w:val="00DB36C0"/>
    <w:rsid w:val="00DB5E7C"/>
    <w:rsid w:val="00DB6838"/>
    <w:rsid w:val="00DC2772"/>
    <w:rsid w:val="00DD34BD"/>
    <w:rsid w:val="00DE7F08"/>
    <w:rsid w:val="00E0416C"/>
    <w:rsid w:val="00E10686"/>
    <w:rsid w:val="00E378AB"/>
    <w:rsid w:val="00E37D52"/>
    <w:rsid w:val="00E471EC"/>
    <w:rsid w:val="00E474A1"/>
    <w:rsid w:val="00E561F7"/>
    <w:rsid w:val="00E706E9"/>
    <w:rsid w:val="00E72ABF"/>
    <w:rsid w:val="00E82181"/>
    <w:rsid w:val="00E85230"/>
    <w:rsid w:val="00E90FBE"/>
    <w:rsid w:val="00E91A30"/>
    <w:rsid w:val="00E96D33"/>
    <w:rsid w:val="00EA49C2"/>
    <w:rsid w:val="00EB59FF"/>
    <w:rsid w:val="00EC2130"/>
    <w:rsid w:val="00EC63AA"/>
    <w:rsid w:val="00ED6206"/>
    <w:rsid w:val="00EE0978"/>
    <w:rsid w:val="00EE2AA1"/>
    <w:rsid w:val="00EE2B8E"/>
    <w:rsid w:val="00EF1721"/>
    <w:rsid w:val="00F101F2"/>
    <w:rsid w:val="00F37B76"/>
    <w:rsid w:val="00F509D3"/>
    <w:rsid w:val="00F5473F"/>
    <w:rsid w:val="00F56F9C"/>
    <w:rsid w:val="00F61454"/>
    <w:rsid w:val="00F848D0"/>
    <w:rsid w:val="00FA403B"/>
    <w:rsid w:val="00FC1B28"/>
    <w:rsid w:val="00FC4BDF"/>
    <w:rsid w:val="00FD0F10"/>
    <w:rsid w:val="00FD7AB5"/>
    <w:rsid w:val="00FE5447"/>
    <w:rsid w:val="0160F64F"/>
    <w:rsid w:val="01913B92"/>
    <w:rsid w:val="0CBA2470"/>
    <w:rsid w:val="0D066E06"/>
    <w:rsid w:val="0E4E4410"/>
    <w:rsid w:val="0EB482B8"/>
    <w:rsid w:val="106ED84B"/>
    <w:rsid w:val="19ED4F9B"/>
    <w:rsid w:val="228CEAFE"/>
    <w:rsid w:val="2541A86C"/>
    <w:rsid w:val="2D4301AD"/>
    <w:rsid w:val="307AA26F"/>
    <w:rsid w:val="308D0635"/>
    <w:rsid w:val="34D89251"/>
    <w:rsid w:val="377077D2"/>
    <w:rsid w:val="389D8E3D"/>
    <w:rsid w:val="38C02E07"/>
    <w:rsid w:val="3B65AE34"/>
    <w:rsid w:val="4005DB80"/>
    <w:rsid w:val="44F6A3A1"/>
    <w:rsid w:val="4743E247"/>
    <w:rsid w:val="504E7317"/>
    <w:rsid w:val="5571C318"/>
    <w:rsid w:val="6C05BCC1"/>
    <w:rsid w:val="6EFC5AA3"/>
    <w:rsid w:val="72FC7FC8"/>
    <w:rsid w:val="76C1797A"/>
    <w:rsid w:val="76E84FDE"/>
    <w:rsid w:val="7FF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F993"/>
  <w15:chartTrackingRefBased/>
  <w15:docId w15:val="{FD1E5036-951F-4602-85F9-F4CF543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1255F5F56FA4195465F270D9EABBA" ma:contentTypeVersion="13" ma:contentTypeDescription="Create a new document." ma:contentTypeScope="" ma:versionID="6b99ea0f9053fb0d6b4ffd5da7e63dd4">
  <xsd:schema xmlns:xsd="http://www.w3.org/2001/XMLSchema" xmlns:xs="http://www.w3.org/2001/XMLSchema" xmlns:p="http://schemas.microsoft.com/office/2006/metadata/properties" xmlns:ns3="0310231e-3654-44f6-b40b-d20c8ee43b74" xmlns:ns4="bf72bfcd-ebad-46ae-bd7e-faf667bdb0b5" targetNamespace="http://schemas.microsoft.com/office/2006/metadata/properties" ma:root="true" ma:fieldsID="fd5dc85ed73939c7c3eefec1881bca52" ns3:_="" ns4:_="">
    <xsd:import namespace="0310231e-3654-44f6-b40b-d20c8ee43b74"/>
    <xsd:import namespace="bf72bfcd-ebad-46ae-bd7e-faf667bdb0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231e-3654-44f6-b40b-d20c8ee43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bfcd-ebad-46ae-bd7e-faf667bdb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25F66-F969-4DF1-A884-18B7B3BD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231e-3654-44f6-b40b-d20c8ee43b74"/>
    <ds:schemaRef ds:uri="bf72bfcd-ebad-46ae-bd7e-faf667bdb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A2606-10A1-4EAE-A64D-E988D554F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BE14-7C45-44FF-AF64-8A1C05308B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gunner</dc:creator>
  <cp:keywords/>
  <dc:description/>
  <cp:lastModifiedBy>Bywater, Steve: RBKC</cp:lastModifiedBy>
  <cp:revision>20</cp:revision>
  <dcterms:created xsi:type="dcterms:W3CDTF">2021-05-13T16:27:00Z</dcterms:created>
  <dcterms:modified xsi:type="dcterms:W3CDTF">2021-05-17T15:20:00Z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0x01010030F1255F5F56FA4195465F270D9EABBA</vt:lpwstr>
  </property>
</Properties>
</file>